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275CE718"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9F79EF">
              <w:rPr>
                <w:rFonts w:ascii="Arial" w:hAnsi="Arial" w:cs="Arial"/>
                <w:b/>
                <w:sz w:val="22"/>
                <w:szCs w:val="24"/>
              </w:rPr>
              <w:t>4</w:t>
            </w:r>
            <w:r w:rsidRPr="009E704E">
              <w:rPr>
                <w:rFonts w:ascii="Arial" w:hAnsi="Arial" w:cs="Arial"/>
                <w:b/>
                <w:sz w:val="22"/>
                <w:szCs w:val="24"/>
              </w:rPr>
              <w:tab/>
            </w:r>
          </w:p>
          <w:p w14:paraId="7D0B3B6D" w14:textId="6038A3B8"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9F79EF">
              <w:rPr>
                <w:rFonts w:cs="Arial"/>
                <w:i w:val="0"/>
                <w:noProof w:val="0"/>
                <w:sz w:val="22"/>
                <w:szCs w:val="24"/>
              </w:rPr>
              <w:t>January</w:t>
            </w:r>
            <w:r w:rsidRPr="005F6F46">
              <w:rPr>
                <w:rFonts w:cs="Arial"/>
                <w:i w:val="0"/>
                <w:noProof w:val="0"/>
                <w:sz w:val="22"/>
                <w:szCs w:val="24"/>
              </w:rPr>
              <w:t xml:space="preserve"> </w:t>
            </w:r>
            <w:r w:rsidR="00C71B7F">
              <w:rPr>
                <w:rFonts w:cs="Arial"/>
                <w:i w:val="0"/>
                <w:noProof w:val="0"/>
                <w:sz w:val="22"/>
                <w:szCs w:val="24"/>
              </w:rPr>
              <w:t>2</w:t>
            </w:r>
            <w:r w:rsidR="009F79EF">
              <w:rPr>
                <w:rFonts w:cs="Arial"/>
                <w:i w:val="0"/>
                <w:noProof w:val="0"/>
                <w:sz w:val="22"/>
                <w:szCs w:val="24"/>
              </w:rPr>
              <w:t>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February 5</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2BB56558"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1017</w:t>
            </w:r>
            <w:r w:rsidR="009D3F37">
              <w:rPr>
                <w:rFonts w:ascii="Arial" w:hAnsi="Arial" w:cs="Arial"/>
                <w:b/>
                <w:sz w:val="22"/>
                <w:szCs w:val="24"/>
              </w:rPr>
              <w:t>66</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203BD27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4E2B88" w:rsidRPr="00A8610C">
        <w:rPr>
          <w:rFonts w:ascii="Arial" w:hAnsi="Arial"/>
          <w:b/>
          <w:sz w:val="22"/>
        </w:rPr>
        <w:t>1</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560C37F0"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4E2B88" w:rsidRPr="00A8610C">
        <w:rPr>
          <w:rFonts w:ascii="Arial" w:hAnsi="Arial"/>
          <w:b/>
          <w:sz w:val="22"/>
        </w:rPr>
        <w:t xml:space="preserve">Complexity Reduction </w:t>
      </w:r>
      <w:r w:rsidR="00843F1B">
        <w:rPr>
          <w:rFonts w:ascii="Arial" w:hAnsi="Arial"/>
          <w:b/>
          <w:sz w:val="22"/>
        </w:rPr>
        <w:t xml:space="preserve">for </w:t>
      </w:r>
      <w:r w:rsidR="004E2B88" w:rsidRPr="00A8610C">
        <w:rPr>
          <w:rFonts w:ascii="Arial" w:hAnsi="Arial"/>
          <w:b/>
          <w:sz w:val="22"/>
        </w:rPr>
        <w:t>RedCap Devices</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56897672" w14:textId="5457DC5C" w:rsidR="00AE4830" w:rsidRDefault="00AE4830" w:rsidP="00AE4830">
      <w:pPr>
        <w:jc w:val="both"/>
      </w:pPr>
      <w:r w:rsidRPr="00D12077">
        <w:t xml:space="preserve">The usage scenarios that have been identified for 5G </w:t>
      </w:r>
      <w:r w:rsidR="00D37D21">
        <w:t>include</w:t>
      </w:r>
      <w:r w:rsidRPr="00D12077">
        <w:t xml:space="preserve"> enhanced mobile broadband (eMBB), massive machine-type communication (mMTC), Ultra-Reliable and Low Latency communication (URLLC)</w:t>
      </w:r>
      <w:r>
        <w:t xml:space="preserve"> and </w:t>
      </w:r>
      <w:r w:rsidRPr="00D12077">
        <w:t xml:space="preserve">time sensitive communication (TSC). </w:t>
      </w:r>
      <w:r>
        <w:t xml:space="preserve">Different from the low-end LPWA as well as the high-end eMBB/URLLC/TSC use cases, </w:t>
      </w:r>
      <w:r w:rsidR="00D37D21">
        <w:t xml:space="preserve">NR R17 introduces </w:t>
      </w:r>
      <w:r>
        <w:t>mid-range use case for devices with reduced capabilities (RedCap):</w:t>
      </w:r>
    </w:p>
    <w:p w14:paraId="7291EA06" w14:textId="77777777" w:rsidR="00AE4830" w:rsidRDefault="00AE4830" w:rsidP="00FC7B2A">
      <w:pPr>
        <w:pStyle w:val="ListParagraph"/>
        <w:numPr>
          <w:ilvl w:val="0"/>
          <w:numId w:val="31"/>
        </w:numPr>
        <w:jc w:val="both"/>
      </w:pPr>
      <w:r>
        <w:t xml:space="preserve">wearables include </w:t>
      </w:r>
      <w:r w:rsidRPr="00277D09">
        <w:t xml:space="preserve">smart watches, eHealth related devices, personal protection equipment (PPE), and medical monitoring devices for use in public safety applications, etc. </w:t>
      </w:r>
      <w:r>
        <w:t>Small device size is o</w:t>
      </w:r>
      <w:r w:rsidRPr="00277D09">
        <w:t xml:space="preserve">ne </w:t>
      </w:r>
      <w:r>
        <w:t xml:space="preserve">distinctive </w:t>
      </w:r>
      <w:r w:rsidRPr="00277D09">
        <w:t xml:space="preserve">characteristic for </w:t>
      </w:r>
      <w:r>
        <w:t>the wearable devices</w:t>
      </w:r>
      <w:r w:rsidRPr="00277D09">
        <w:t>.</w:t>
      </w:r>
    </w:p>
    <w:p w14:paraId="62CBD69F" w14:textId="77777777" w:rsidR="00AE4830" w:rsidRDefault="00AE4830" w:rsidP="00FC7B2A">
      <w:pPr>
        <w:pStyle w:val="ListParagraph"/>
        <w:numPr>
          <w:ilvl w:val="0"/>
          <w:numId w:val="31"/>
        </w:numPr>
        <w:jc w:val="both"/>
      </w:pPr>
      <w:r>
        <w:t xml:space="preserve">industrial wireless sensor networks (IWSN) include </w:t>
      </w:r>
      <w:r w:rsidRPr="00277D09">
        <w:t>pressure sensors, humidity sensors, thermometers, motion sensors, accelerometers, actuators</w:t>
      </w:r>
      <w:r>
        <w:t>, etc. Small device form factor and a battery life of several years are basic requirements for IWSN devices.</w:t>
      </w:r>
    </w:p>
    <w:p w14:paraId="40F58813" w14:textId="77777777" w:rsidR="00AE4830" w:rsidRDefault="00AE4830" w:rsidP="00FC7B2A">
      <w:pPr>
        <w:pStyle w:val="ListParagraph"/>
        <w:numPr>
          <w:ilvl w:val="0"/>
          <w:numId w:val="31"/>
        </w:numPr>
        <w:jc w:val="both"/>
      </w:pPr>
      <w:r>
        <w:t xml:space="preserve">smart city vertical include </w:t>
      </w:r>
      <w:r w:rsidRPr="0049319C">
        <w:t>the deployment of surveillance</w:t>
      </w:r>
      <w:r>
        <w:t xml:space="preserve"> cameras, which collects data for</w:t>
      </w:r>
      <w:r w:rsidRPr="0049319C">
        <w:t xml:space="preserve"> processing</w:t>
      </w:r>
      <w:r>
        <w:t>, monitoring and controlling of city resources.</w:t>
      </w:r>
    </w:p>
    <w:p w14:paraId="2672137A" w14:textId="77777777" w:rsidR="00AE4830" w:rsidRDefault="00AE4830" w:rsidP="00AE4830">
      <w:pPr>
        <w:jc w:val="both"/>
      </w:pPr>
      <w:r>
        <w:t xml:space="preserve">To meet the generic and use specific requirements of mid-range use cases, </w:t>
      </w:r>
      <w:r w:rsidRPr="00613710">
        <w:t>potential UE complexity reduction techniques</w:t>
      </w:r>
      <w:r>
        <w:t xml:space="preserve"> were identified and analyzed for wearables, industry wireless sensors and surveillance cameras [1]. </w:t>
      </w:r>
      <w:r w:rsidRPr="00C17B93">
        <w:t>The RAN1 study</w:t>
      </w:r>
      <w:r>
        <w:t xml:space="preserve"> for R17 RedCap devices</w:t>
      </w:r>
      <w:r w:rsidRPr="00C17B93">
        <w:t xml:space="preserve"> was completed in Q4 2020,</w:t>
      </w:r>
      <w:r>
        <w:t xml:space="preserve"> and a new WID [2] was approved in RAN-90e meeting. A main objective of the WI is to specify support for the following UE complexity reduction features in RAN1 and RAN4:</w:t>
      </w:r>
    </w:p>
    <w:p w14:paraId="0161E93E" w14:textId="77777777" w:rsidR="00AE4830" w:rsidRPr="00DA19B8" w:rsidRDefault="00AE4830" w:rsidP="00FC7B2A">
      <w:pPr>
        <w:pStyle w:val="BodyText"/>
        <w:numPr>
          <w:ilvl w:val="0"/>
          <w:numId w:val="29"/>
        </w:numPr>
        <w:autoSpaceDE/>
        <w:autoSpaceDN/>
        <w:adjustRightInd/>
        <w:spacing w:after="120"/>
        <w:ind w:left="720"/>
        <w:jc w:val="both"/>
        <w:textAlignment w:val="auto"/>
        <w:rPr>
          <w:rFonts w:ascii="Times" w:hAnsi="Times" w:cs="Times"/>
          <w:b/>
          <w:i/>
          <w:iCs/>
          <w:szCs w:val="22"/>
        </w:rPr>
      </w:pPr>
      <w:r w:rsidRPr="00DA19B8">
        <w:rPr>
          <w:rFonts w:ascii="Times" w:hAnsi="Times" w:cs="Times"/>
          <w:b/>
          <w:i/>
          <w:iCs/>
          <w:szCs w:val="22"/>
        </w:rPr>
        <w:t>Reduced maximum UE bandwidth:</w:t>
      </w:r>
    </w:p>
    <w:p w14:paraId="243DB2A9" w14:textId="77777777" w:rsidR="00AE4830" w:rsidRPr="006F7278" w:rsidRDefault="00AE4830" w:rsidP="00FC7B2A">
      <w:pPr>
        <w:pStyle w:val="BodyText"/>
        <w:numPr>
          <w:ilvl w:val="1"/>
          <w:numId w:val="29"/>
        </w:numPr>
        <w:autoSpaceDE/>
        <w:autoSpaceDN/>
        <w:adjustRightInd/>
        <w:spacing w:after="120"/>
        <w:ind w:left="1440"/>
        <w:jc w:val="both"/>
        <w:textAlignment w:val="auto"/>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of </w:t>
      </w:r>
      <w:r w:rsidRPr="006F7278">
        <w:rPr>
          <w:rFonts w:ascii="Times" w:hAnsi="Times" w:cs="Times"/>
          <w:bCs/>
          <w:i/>
          <w:iCs/>
          <w:szCs w:val="22"/>
        </w:rPr>
        <w:t>20 MHz</w:t>
      </w:r>
      <w:r w:rsidRPr="0099079B">
        <w:t xml:space="preserve"> </w:t>
      </w:r>
      <w:r w:rsidRPr="0099079B">
        <w:rPr>
          <w:rFonts w:ascii="Times" w:hAnsi="Times" w:cs="Times"/>
          <w:bCs/>
          <w:i/>
          <w:iCs/>
          <w:szCs w:val="22"/>
        </w:rPr>
        <w:t xml:space="preserve">is supported. The possibility of, and any associated conditions for, optional support of a wider bandwidth up to 40MHz </w:t>
      </w:r>
      <w:r>
        <w:rPr>
          <w:rFonts w:ascii="Times" w:hAnsi="Times" w:cs="Times"/>
          <w:bCs/>
          <w:i/>
          <w:iCs/>
          <w:szCs w:val="22"/>
        </w:rPr>
        <w:t xml:space="preserve">after initial access </w:t>
      </w:r>
      <w:r w:rsidRPr="0099079B">
        <w:rPr>
          <w:rFonts w:ascii="Times" w:hAnsi="Times" w:cs="Times"/>
          <w:bCs/>
          <w:i/>
          <w:iCs/>
          <w:szCs w:val="22"/>
        </w:rPr>
        <w:t>for this case will be further discussed at RAN#91e.</w:t>
      </w:r>
    </w:p>
    <w:p w14:paraId="6DFBCDA4" w14:textId="77777777" w:rsidR="00AE4830" w:rsidRPr="006F7278" w:rsidRDefault="00AE4830" w:rsidP="00FC7B2A">
      <w:pPr>
        <w:pStyle w:val="BodyText"/>
        <w:numPr>
          <w:ilvl w:val="1"/>
          <w:numId w:val="29"/>
        </w:numPr>
        <w:autoSpaceDE/>
        <w:autoSpaceDN/>
        <w:adjustRightInd/>
        <w:spacing w:after="120"/>
        <w:ind w:left="1440"/>
        <w:jc w:val="both"/>
        <w:textAlignment w:val="auto"/>
        <w:rPr>
          <w:rFonts w:ascii="Times" w:hAnsi="Times" w:cs="Times"/>
          <w:b/>
          <w:bCs/>
          <w:i/>
          <w:iCs/>
          <w:szCs w:val="22"/>
        </w:rPr>
      </w:pPr>
      <w:r w:rsidRPr="006F7278">
        <w:rPr>
          <w:rFonts w:ascii="Times" w:hAnsi="Times" w:cs="Times"/>
          <w:bCs/>
          <w:i/>
          <w:iCs/>
          <w:szCs w:val="22"/>
        </w:rPr>
        <w:t>Maximum bandwidth of an FR2 RedCap UE during and after initial access is 100 MHz</w:t>
      </w:r>
    </w:p>
    <w:p w14:paraId="700D0685" w14:textId="77777777" w:rsidR="00AE4830" w:rsidRPr="00DA19B8" w:rsidRDefault="00AE4830" w:rsidP="00FC7B2A">
      <w:pPr>
        <w:pStyle w:val="BodyText"/>
        <w:numPr>
          <w:ilvl w:val="0"/>
          <w:numId w:val="29"/>
        </w:numPr>
        <w:autoSpaceDE/>
        <w:autoSpaceDN/>
        <w:adjustRightInd/>
        <w:spacing w:after="120"/>
        <w:ind w:left="720"/>
        <w:jc w:val="both"/>
        <w:textAlignment w:val="auto"/>
        <w:rPr>
          <w:b/>
          <w:bCs/>
          <w:i/>
          <w:iCs/>
        </w:rPr>
      </w:pPr>
      <w:r w:rsidRPr="00DA19B8">
        <w:rPr>
          <w:b/>
          <w:bCs/>
          <w:i/>
          <w:iCs/>
        </w:rPr>
        <w:t>Reduced minimum number of Rx branches:</w:t>
      </w:r>
    </w:p>
    <w:p w14:paraId="3EC0212A" w14:textId="77777777" w:rsidR="00AE4830" w:rsidRPr="003072F2" w:rsidRDefault="00AE4830" w:rsidP="00FC7B2A">
      <w:pPr>
        <w:pStyle w:val="BodyText"/>
        <w:numPr>
          <w:ilvl w:val="1"/>
          <w:numId w:val="29"/>
        </w:numPr>
        <w:autoSpaceDE/>
        <w:autoSpaceDN/>
        <w:adjustRightInd/>
        <w:spacing w:after="120"/>
        <w:ind w:left="1440"/>
        <w:jc w:val="both"/>
        <w:textAlignment w:val="auto"/>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6BC5240B" w14:textId="77777777" w:rsidR="00AE4830" w:rsidRPr="006F7278" w:rsidRDefault="00AE4830" w:rsidP="00FC7B2A">
      <w:pPr>
        <w:pStyle w:val="BodyText"/>
        <w:numPr>
          <w:ilvl w:val="1"/>
          <w:numId w:val="29"/>
        </w:numPr>
        <w:autoSpaceDE/>
        <w:autoSpaceDN/>
        <w:adjustRightInd/>
        <w:spacing w:after="120"/>
        <w:ind w:left="1440"/>
        <w:jc w:val="both"/>
        <w:textAlignment w:val="auto"/>
        <w:rPr>
          <w:b/>
          <w:i/>
          <w:iCs/>
        </w:rPr>
      </w:pPr>
      <w:bookmarkStart w:id="1"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1"/>
      <w:r>
        <w:rPr>
          <w:i/>
          <w:iCs/>
        </w:rPr>
        <w:t>antenna ports</w:t>
      </w:r>
      <w:r w:rsidRPr="006F7278">
        <w:rPr>
          <w:i/>
          <w:iCs/>
        </w:rPr>
        <w:t xml:space="preserve">, the minimum number of Rx </w:t>
      </w:r>
      <w:bookmarkStart w:id="2" w:name="_Hlk58574559"/>
      <w:r>
        <w:rPr>
          <w:i/>
          <w:iCs/>
        </w:rPr>
        <w:t>branches</w:t>
      </w:r>
      <w:r w:rsidRPr="006F7278">
        <w:rPr>
          <w:i/>
          <w:iCs/>
        </w:rPr>
        <w:t xml:space="preserve"> </w:t>
      </w:r>
      <w:bookmarkEnd w:id="2"/>
      <w:r w:rsidRPr="006F7278">
        <w:rPr>
          <w:i/>
          <w:iCs/>
        </w:rPr>
        <w:t xml:space="preserve">supported by specification for a RedCap UE </w:t>
      </w:r>
      <w:r>
        <w:rPr>
          <w:i/>
          <w:iCs/>
        </w:rPr>
        <w:t>will be decided at RAN#91e; hence no specific work for these frequency bands will be done before RAN#91e</w:t>
      </w:r>
      <w:r w:rsidRPr="006F7278">
        <w:rPr>
          <w:i/>
          <w:iCs/>
        </w:rPr>
        <w:t>.</w:t>
      </w:r>
    </w:p>
    <w:p w14:paraId="0504A765" w14:textId="77777777" w:rsidR="00AE4830" w:rsidRPr="00DA19B8" w:rsidRDefault="00AE4830" w:rsidP="00FC7B2A">
      <w:pPr>
        <w:pStyle w:val="BodyText"/>
        <w:numPr>
          <w:ilvl w:val="0"/>
          <w:numId w:val="29"/>
        </w:numPr>
        <w:autoSpaceDE/>
        <w:autoSpaceDN/>
        <w:adjustRightInd/>
        <w:spacing w:after="120"/>
        <w:ind w:left="720"/>
        <w:jc w:val="both"/>
        <w:textAlignment w:val="auto"/>
        <w:rPr>
          <w:b/>
          <w:i/>
          <w:iCs/>
        </w:rPr>
      </w:pPr>
      <w:r w:rsidRPr="00DA19B8">
        <w:rPr>
          <w:b/>
          <w:i/>
          <w:iCs/>
        </w:rPr>
        <w:t>Maximum number of DL MIMO layers:</w:t>
      </w:r>
    </w:p>
    <w:p w14:paraId="1E9688AA" w14:textId="77777777" w:rsidR="00AE4830" w:rsidRPr="006F7278" w:rsidRDefault="00AE4830" w:rsidP="00FC7B2A">
      <w:pPr>
        <w:pStyle w:val="BodyText"/>
        <w:numPr>
          <w:ilvl w:val="1"/>
          <w:numId w:val="29"/>
        </w:numPr>
        <w:autoSpaceDE/>
        <w:autoSpaceDN/>
        <w:adjustRightInd/>
        <w:spacing w:after="120"/>
        <w:ind w:left="1440"/>
        <w:jc w:val="both"/>
        <w:textAlignment w:val="auto"/>
        <w:rPr>
          <w:b/>
          <w:bCs/>
          <w:i/>
          <w:iCs/>
        </w:rPr>
      </w:pPr>
      <w:r w:rsidRPr="006F7278">
        <w:rPr>
          <w:bCs/>
          <w:i/>
          <w:iCs/>
        </w:rPr>
        <w:t xml:space="preserve">For a RedCap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1005935D" w14:textId="77777777" w:rsidR="00AE4830" w:rsidRPr="006F7278" w:rsidRDefault="00AE4830" w:rsidP="00FC7B2A">
      <w:pPr>
        <w:pStyle w:val="BodyText"/>
        <w:numPr>
          <w:ilvl w:val="1"/>
          <w:numId w:val="29"/>
        </w:numPr>
        <w:autoSpaceDE/>
        <w:autoSpaceDN/>
        <w:adjustRightInd/>
        <w:spacing w:after="120"/>
        <w:ind w:left="1440"/>
        <w:jc w:val="both"/>
        <w:textAlignment w:val="auto"/>
        <w:rPr>
          <w:b/>
          <w:bCs/>
          <w:i/>
          <w:iCs/>
        </w:rPr>
      </w:pPr>
      <w:r w:rsidRPr="006F7278">
        <w:rPr>
          <w:bCs/>
          <w:i/>
          <w:iCs/>
        </w:rPr>
        <w:t xml:space="preserve">For a RedCap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40F313B4" w14:textId="77777777" w:rsidR="00AE4830" w:rsidRPr="00DA19B8" w:rsidRDefault="00AE4830" w:rsidP="00FC7B2A">
      <w:pPr>
        <w:pStyle w:val="BodyText"/>
        <w:numPr>
          <w:ilvl w:val="0"/>
          <w:numId w:val="29"/>
        </w:numPr>
        <w:autoSpaceDE/>
        <w:autoSpaceDN/>
        <w:adjustRightInd/>
        <w:spacing w:after="120"/>
        <w:ind w:left="720"/>
        <w:jc w:val="both"/>
        <w:textAlignment w:val="auto"/>
        <w:rPr>
          <w:b/>
          <w:i/>
          <w:iCs/>
        </w:rPr>
      </w:pPr>
      <w:r w:rsidRPr="00DA19B8">
        <w:rPr>
          <w:b/>
          <w:i/>
          <w:iCs/>
        </w:rPr>
        <w:t>Relaxed maximum modulation order:</w:t>
      </w:r>
    </w:p>
    <w:p w14:paraId="4847ADB7" w14:textId="77777777" w:rsidR="00AE4830" w:rsidRPr="006F7278" w:rsidRDefault="00AE4830" w:rsidP="00FC7B2A">
      <w:pPr>
        <w:pStyle w:val="BodyText"/>
        <w:numPr>
          <w:ilvl w:val="1"/>
          <w:numId w:val="29"/>
        </w:numPr>
        <w:autoSpaceDE/>
        <w:autoSpaceDN/>
        <w:adjustRightInd/>
        <w:spacing w:after="120"/>
        <w:ind w:left="1440"/>
        <w:jc w:val="both"/>
        <w:textAlignment w:val="auto"/>
        <w:rPr>
          <w:b/>
          <w:bCs/>
          <w:i/>
          <w:iCs/>
        </w:rPr>
      </w:pPr>
      <w:r w:rsidRPr="006F7278">
        <w:rPr>
          <w:bCs/>
          <w:i/>
          <w:iCs/>
        </w:rPr>
        <w:t>Support of 256QAM in DL is optional (instead of mandatory) for an FR1 RedCap UE.</w:t>
      </w:r>
    </w:p>
    <w:p w14:paraId="00E030B5" w14:textId="77777777" w:rsidR="00AE4830" w:rsidRDefault="00AE4830" w:rsidP="00FC7B2A">
      <w:pPr>
        <w:pStyle w:val="BodyText"/>
        <w:numPr>
          <w:ilvl w:val="1"/>
          <w:numId w:val="29"/>
        </w:numPr>
        <w:autoSpaceDE/>
        <w:autoSpaceDN/>
        <w:adjustRightInd/>
        <w:spacing w:after="120"/>
        <w:ind w:left="1440"/>
        <w:jc w:val="both"/>
        <w:textAlignment w:val="auto"/>
        <w:rPr>
          <w:bCs/>
          <w:i/>
          <w:iCs/>
        </w:rPr>
      </w:pPr>
      <w:r w:rsidRPr="00A039F9">
        <w:rPr>
          <w:bCs/>
          <w:i/>
          <w:iCs/>
        </w:rPr>
        <w:t>No other relaxations of maximum modulation order are specified for a RedCap UE.</w:t>
      </w:r>
    </w:p>
    <w:p w14:paraId="33B94075" w14:textId="77777777" w:rsidR="00AE4830" w:rsidRPr="00DA19B8" w:rsidRDefault="00AE4830" w:rsidP="00FC7B2A">
      <w:pPr>
        <w:pStyle w:val="BodyText"/>
        <w:numPr>
          <w:ilvl w:val="0"/>
          <w:numId w:val="29"/>
        </w:numPr>
        <w:autoSpaceDE/>
        <w:autoSpaceDN/>
        <w:adjustRightInd/>
        <w:spacing w:after="120"/>
        <w:ind w:left="720"/>
        <w:jc w:val="both"/>
        <w:textAlignment w:val="auto"/>
        <w:rPr>
          <w:b/>
          <w:i/>
          <w:iCs/>
        </w:rPr>
      </w:pPr>
      <w:r w:rsidRPr="00DA19B8">
        <w:rPr>
          <w:b/>
          <w:i/>
          <w:iCs/>
        </w:rPr>
        <w:t>Duplex operation:</w:t>
      </w:r>
    </w:p>
    <w:p w14:paraId="18C4A2BF" w14:textId="13F114BD" w:rsidR="00AE4830" w:rsidRPr="00D37D21" w:rsidRDefault="00AE4830" w:rsidP="00FC7B2A">
      <w:pPr>
        <w:pStyle w:val="BodyText"/>
        <w:numPr>
          <w:ilvl w:val="1"/>
          <w:numId w:val="29"/>
        </w:numPr>
        <w:autoSpaceDE/>
        <w:autoSpaceDN/>
        <w:adjustRightInd/>
        <w:spacing w:after="120"/>
        <w:ind w:left="1440"/>
        <w:jc w:val="both"/>
        <w:textAlignment w:val="auto"/>
        <w:rPr>
          <w:bCs/>
          <w:i/>
          <w:iCs/>
        </w:rPr>
      </w:pPr>
      <w:r>
        <w:rPr>
          <w:bCs/>
          <w:i/>
          <w:iCs/>
        </w:rPr>
        <w:lastRenderedPageBreak/>
        <w:t>HD-FDD type A with the minimum specification impact (Note that FD-FDD and TDD are also supported.)</w:t>
      </w:r>
    </w:p>
    <w:p w14:paraId="4AA4485C" w14:textId="1F3F3A86" w:rsidR="00AE4830" w:rsidRPr="009F1C85" w:rsidRDefault="00AE4830" w:rsidP="00AE4830">
      <w:pPr>
        <w:jc w:val="both"/>
        <w:rPr>
          <w:lang w:val="en-GB"/>
        </w:rPr>
      </w:pPr>
      <w:r>
        <w:rPr>
          <w:lang w:val="en-GB"/>
        </w:rPr>
        <w:t>In this contribution, we discussed the PHY design</w:t>
      </w:r>
      <w:r w:rsidR="00085A79">
        <w:rPr>
          <w:lang w:val="en-GB"/>
        </w:rPr>
        <w:t>s</w:t>
      </w:r>
      <w:r>
        <w:rPr>
          <w:lang w:val="en-GB"/>
        </w:rPr>
        <w:t xml:space="preserve"> </w:t>
      </w:r>
      <w:r w:rsidR="00464F11">
        <w:rPr>
          <w:lang w:val="en-GB"/>
        </w:rPr>
        <w:t xml:space="preserve">supporting </w:t>
      </w:r>
      <w:r>
        <w:rPr>
          <w:lang w:val="en-GB"/>
        </w:rPr>
        <w:t xml:space="preserve">R17 RedCap devices.  </w:t>
      </w:r>
      <w:r>
        <w:t>Section 2 focused on the FR1 deployment. Section 3 addressed the considerations for FR2 deployment.</w:t>
      </w:r>
    </w:p>
    <w:p w14:paraId="2B74C0C2" w14:textId="7FDCA480" w:rsidR="00974323" w:rsidRPr="00AE4830" w:rsidRDefault="00F8028A" w:rsidP="00E2571E">
      <w:pPr>
        <w:jc w:val="both"/>
        <w:rPr>
          <w:lang w:val="en-GB"/>
        </w:rPr>
      </w:pPr>
      <w:r>
        <w:rPr>
          <w:lang w:val="en-GB"/>
        </w:rPr>
        <w:t>This contribution is a revised version of R1-2101471.</w:t>
      </w:r>
    </w:p>
    <w:p w14:paraId="59403279" w14:textId="1053F4B8" w:rsidR="00292246" w:rsidRPr="00CD65D4" w:rsidRDefault="008979BB" w:rsidP="008A6F41">
      <w:pPr>
        <w:pStyle w:val="Heading1"/>
      </w:pPr>
      <w:r>
        <w:t>Supporting</w:t>
      </w:r>
      <w:r w:rsidR="00442163">
        <w:t xml:space="preserve"> </w:t>
      </w:r>
      <w:r w:rsidR="00B22852">
        <w:t xml:space="preserve">NR </w:t>
      </w:r>
      <w:r w:rsidR="00442163">
        <w:t xml:space="preserve">RedCap Devices </w:t>
      </w:r>
      <w:r w:rsidR="00736E4F" w:rsidRPr="00CD65D4">
        <w:t>in FR1</w:t>
      </w:r>
    </w:p>
    <w:p w14:paraId="6A3C7E10" w14:textId="170939BB" w:rsidR="00292246" w:rsidRPr="00CD65D4" w:rsidRDefault="00292246" w:rsidP="00292246">
      <w:pPr>
        <w:keepNext/>
        <w:keepLines/>
        <w:numPr>
          <w:ilvl w:val="1"/>
          <w:numId w:val="1"/>
        </w:numPr>
        <w:spacing w:before="180"/>
        <w:outlineLvl w:val="1"/>
        <w:rPr>
          <w:rFonts w:ascii="Arial" w:hAnsi="Arial"/>
          <w:sz w:val="32"/>
          <w:lang w:val="en-GB" w:eastAsia="zh-CN"/>
        </w:rPr>
      </w:pPr>
      <w:r w:rsidRPr="00CD65D4">
        <w:rPr>
          <w:rFonts w:ascii="Arial" w:hAnsi="Arial"/>
          <w:sz w:val="32"/>
          <w:lang w:val="en-GB" w:eastAsia="zh-CN"/>
        </w:rPr>
        <w:t xml:space="preserve">UE Bandwidth Reduction </w:t>
      </w:r>
    </w:p>
    <w:p w14:paraId="2AEE5399" w14:textId="5A438638" w:rsidR="00740407" w:rsidRDefault="00740407" w:rsidP="00740407">
      <w:pPr>
        <w:jc w:val="both"/>
      </w:pPr>
      <w:r>
        <w:t xml:space="preserve">Based on the WID [1], 20 MHz is the maximum BW supported by </w:t>
      </w:r>
      <w:r w:rsidRPr="008919C7">
        <w:t>an FR1 RedCap UE</w:t>
      </w:r>
      <w:r>
        <w:t xml:space="preserve"> for initial access. </w:t>
      </w:r>
      <w:r w:rsidRPr="00292246">
        <w:t>In FR1, the max SSB BW is 7.2 MHz and the max CORESET0 BW is 17.28 MHz.</w:t>
      </w:r>
      <w:r w:rsidR="00CF79EC">
        <w:t xml:space="preserve"> Similar to NR non-RedCap UE of R15/R16, a</w:t>
      </w:r>
      <w:r w:rsidRPr="00292246">
        <w:t xml:space="preserve"> RedCap UE </w:t>
      </w:r>
      <w:r>
        <w:t xml:space="preserve">supporting 20 MHz </w:t>
      </w:r>
      <w:r w:rsidRPr="00292246">
        <w:t>BW</w:t>
      </w:r>
      <w:r>
        <w:t xml:space="preserve"> and single carrier operation </w:t>
      </w:r>
      <w:r w:rsidRPr="00292246">
        <w:t xml:space="preserve">is able to </w:t>
      </w:r>
      <w:r>
        <w:t xml:space="preserve">receive </w:t>
      </w:r>
      <w:r w:rsidR="00CF79EC">
        <w:t xml:space="preserve">beamformed </w:t>
      </w:r>
      <w:r w:rsidRPr="00292246">
        <w:t>SSB and SIB</w:t>
      </w:r>
      <w:r>
        <w:t>1</w:t>
      </w:r>
      <w:r w:rsidRPr="00292246">
        <w:t xml:space="preserve"> </w:t>
      </w:r>
      <w:r w:rsidR="006F2DB7">
        <w:t xml:space="preserve">in </w:t>
      </w:r>
      <w:r w:rsidRPr="00292246">
        <w:t>FDD and TDD bands</w:t>
      </w:r>
      <w:r w:rsidR="006F2DB7">
        <w:t xml:space="preserve"> of FR1</w:t>
      </w:r>
      <w:r w:rsidRPr="00292246">
        <w:t xml:space="preserve">. </w:t>
      </w:r>
      <w:r>
        <w:t>Therefore,</w:t>
      </w:r>
      <w:r w:rsidR="00CF79EC">
        <w:t xml:space="preserve"> </w:t>
      </w:r>
      <w:r>
        <w:t xml:space="preserve">NR </w:t>
      </w:r>
      <w:r w:rsidRPr="00292246">
        <w:t xml:space="preserve">RedCap UE </w:t>
      </w:r>
      <w:r>
        <w:t>and non-RedCap UE can share the same SSB, CORESET0 and SIB1, as shown by Figure 1. The other SIBs of RedCap UE can either be scheduled by SIB1</w:t>
      </w:r>
      <w:r w:rsidR="00CF79EC">
        <w:t>,</w:t>
      </w:r>
      <w:r>
        <w:t xml:space="preserve"> or be transmitted on-demand within the </w:t>
      </w:r>
      <w:r w:rsidR="00CF2613">
        <w:t>initial DL BWP of RedCap UE</w:t>
      </w:r>
      <w:r>
        <w:t>.</w:t>
      </w:r>
    </w:p>
    <w:p w14:paraId="1409D65F" w14:textId="77777777" w:rsidR="00740407" w:rsidRDefault="00740407" w:rsidP="00740407">
      <w:pPr>
        <w:jc w:val="both"/>
      </w:pPr>
    </w:p>
    <w:p w14:paraId="5871C06B" w14:textId="77777777" w:rsidR="00740407" w:rsidRDefault="00740407" w:rsidP="00740407">
      <w:pPr>
        <w:keepNext/>
        <w:jc w:val="center"/>
      </w:pPr>
      <w:r>
        <w:rPr>
          <w:noProof/>
        </w:rPr>
        <w:drawing>
          <wp:inline distT="0" distB="0" distL="0" distR="0" wp14:anchorId="3B4D8D7F" wp14:editId="365B7693">
            <wp:extent cx="5811254"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824608" cy="2291253"/>
                    </a:xfrm>
                    <a:prstGeom prst="rect">
                      <a:avLst/>
                    </a:prstGeom>
                    <a:noFill/>
                  </pic:spPr>
                </pic:pic>
              </a:graphicData>
            </a:graphic>
          </wp:inline>
        </w:drawing>
      </w:r>
    </w:p>
    <w:p w14:paraId="1EEFB4C5" w14:textId="12B02CDE" w:rsidR="00740407" w:rsidRPr="00773FA9" w:rsidRDefault="00740407" w:rsidP="00740407">
      <w:pPr>
        <w:pStyle w:val="Caption"/>
        <w:spacing w:before="240"/>
        <w:jc w:val="center"/>
        <w:rPr>
          <w:b/>
          <w:bCs/>
          <w:i w:val="0"/>
          <w:iCs w:val="0"/>
          <w:sz w:val="20"/>
          <w:szCs w:val="20"/>
        </w:rPr>
      </w:pPr>
      <w:r w:rsidRPr="00773FA9">
        <w:rPr>
          <w:b/>
          <w:bCs/>
          <w:i w:val="0"/>
          <w:iCs w:val="0"/>
          <w:sz w:val="20"/>
          <w:szCs w:val="20"/>
        </w:rPr>
        <w:t xml:space="preserve">Figure </w:t>
      </w:r>
      <w:r w:rsidRPr="00773FA9">
        <w:rPr>
          <w:b/>
          <w:bCs/>
          <w:i w:val="0"/>
          <w:iCs w:val="0"/>
          <w:sz w:val="20"/>
          <w:szCs w:val="20"/>
        </w:rPr>
        <w:fldChar w:fldCharType="begin"/>
      </w:r>
      <w:r w:rsidRPr="00773FA9">
        <w:rPr>
          <w:b/>
          <w:bCs/>
          <w:i w:val="0"/>
          <w:iCs w:val="0"/>
          <w:sz w:val="20"/>
          <w:szCs w:val="20"/>
        </w:rPr>
        <w:instrText xml:space="preserve"> SEQ Figure \* ARABIC </w:instrText>
      </w:r>
      <w:r w:rsidRPr="00773FA9">
        <w:rPr>
          <w:b/>
          <w:bCs/>
          <w:i w:val="0"/>
          <w:iCs w:val="0"/>
          <w:sz w:val="20"/>
          <w:szCs w:val="20"/>
        </w:rPr>
        <w:fldChar w:fldCharType="separate"/>
      </w:r>
      <w:r w:rsidR="004D27AC">
        <w:rPr>
          <w:b/>
          <w:bCs/>
          <w:i w:val="0"/>
          <w:iCs w:val="0"/>
          <w:noProof/>
          <w:sz w:val="20"/>
          <w:szCs w:val="20"/>
        </w:rPr>
        <w:t>1</w:t>
      </w:r>
      <w:r w:rsidRPr="00773FA9">
        <w:rPr>
          <w:b/>
          <w:bCs/>
          <w:i w:val="0"/>
          <w:iCs w:val="0"/>
          <w:sz w:val="20"/>
          <w:szCs w:val="20"/>
        </w:rPr>
        <w:fldChar w:fldCharType="end"/>
      </w:r>
      <w:r w:rsidRPr="00773FA9">
        <w:rPr>
          <w:b/>
          <w:bCs/>
          <w:i w:val="0"/>
          <w:iCs w:val="0"/>
          <w:sz w:val="20"/>
          <w:szCs w:val="20"/>
        </w:rPr>
        <w:t xml:space="preserve">: </w:t>
      </w:r>
      <w:r>
        <w:rPr>
          <w:b/>
          <w:bCs/>
          <w:i w:val="0"/>
          <w:iCs w:val="0"/>
          <w:sz w:val="20"/>
          <w:szCs w:val="20"/>
        </w:rPr>
        <w:t xml:space="preserve">NR </w:t>
      </w:r>
      <w:r w:rsidRPr="00773FA9">
        <w:rPr>
          <w:b/>
          <w:bCs/>
          <w:i w:val="0"/>
          <w:iCs w:val="0"/>
          <w:sz w:val="20"/>
          <w:szCs w:val="20"/>
        </w:rPr>
        <w:t xml:space="preserve">RedCap UE and </w:t>
      </w:r>
      <w:r>
        <w:rPr>
          <w:b/>
          <w:bCs/>
          <w:i w:val="0"/>
          <w:iCs w:val="0"/>
          <w:sz w:val="20"/>
          <w:szCs w:val="20"/>
        </w:rPr>
        <w:t xml:space="preserve">Non-RedCap </w:t>
      </w:r>
      <w:r w:rsidRPr="00773FA9">
        <w:rPr>
          <w:b/>
          <w:bCs/>
          <w:i w:val="0"/>
          <w:iCs w:val="0"/>
          <w:sz w:val="20"/>
          <w:szCs w:val="20"/>
        </w:rPr>
        <w:t xml:space="preserve">UE </w:t>
      </w:r>
      <w:r>
        <w:rPr>
          <w:b/>
          <w:bCs/>
          <w:i w:val="0"/>
          <w:iCs w:val="0"/>
          <w:sz w:val="20"/>
          <w:szCs w:val="20"/>
        </w:rPr>
        <w:t xml:space="preserve">share </w:t>
      </w:r>
      <w:r w:rsidRPr="00773FA9">
        <w:rPr>
          <w:b/>
          <w:bCs/>
          <w:i w:val="0"/>
          <w:iCs w:val="0"/>
          <w:sz w:val="20"/>
          <w:szCs w:val="20"/>
        </w:rPr>
        <w:t>SSB/CORESET0/SIB1</w:t>
      </w:r>
      <w:r>
        <w:rPr>
          <w:b/>
          <w:bCs/>
          <w:i w:val="0"/>
          <w:iCs w:val="0"/>
          <w:sz w:val="20"/>
          <w:szCs w:val="20"/>
        </w:rPr>
        <w:t xml:space="preserve"> </w:t>
      </w:r>
    </w:p>
    <w:p w14:paraId="1B636347" w14:textId="77777777" w:rsidR="00F6661F" w:rsidRDefault="00F6661F" w:rsidP="00740407">
      <w:pPr>
        <w:jc w:val="both"/>
      </w:pPr>
    </w:p>
    <w:p w14:paraId="21F152F2" w14:textId="615022D7" w:rsidR="007F2292" w:rsidRDefault="008D161E" w:rsidP="00740407">
      <w:pPr>
        <w:jc w:val="both"/>
      </w:pPr>
      <w:r>
        <w:t xml:space="preserve">In R15/16 NR, </w:t>
      </w:r>
      <w:r w:rsidR="005A6023">
        <w:rPr>
          <w:lang w:eastAsia="ja-JP"/>
        </w:rPr>
        <w:t>a</w:t>
      </w:r>
      <w:r w:rsidR="005A6023" w:rsidRPr="00B916EC">
        <w:rPr>
          <w:lang w:eastAsia="ja-JP"/>
        </w:rPr>
        <w:t xml:space="preserve"> UE is</w:t>
      </w:r>
      <w:r w:rsidR="005A6023" w:rsidRPr="00B916EC" w:rsidDel="00E015D5">
        <w:rPr>
          <w:rFonts w:eastAsia="MS Mincho"/>
        </w:rPr>
        <w:t xml:space="preserve"> </w:t>
      </w:r>
      <w:r w:rsidR="005A6023" w:rsidRPr="00B916EC">
        <w:rPr>
          <w:rFonts w:eastAsia="MS Mincho"/>
        </w:rPr>
        <w:t xml:space="preserve">provided </w:t>
      </w:r>
      <w:r w:rsidR="005A6023" w:rsidRPr="00FB1A0C">
        <w:t>an initial UL BWP</w:t>
      </w:r>
      <w:r w:rsidR="005A6023">
        <w:t xml:space="preserve"> configuration</w:t>
      </w:r>
      <w:r w:rsidR="005A6023" w:rsidRPr="00B916EC">
        <w:t xml:space="preserve"> by</w:t>
      </w:r>
      <w:r w:rsidR="005A6023" w:rsidRPr="00D96C74">
        <w:t xml:space="preserve"> </w:t>
      </w:r>
      <w:r w:rsidR="005A6023" w:rsidRPr="00D96C74">
        <w:rPr>
          <w:i/>
        </w:rPr>
        <w:t>UplinkConfigCommonSIB</w:t>
      </w:r>
      <w:r w:rsidR="005A6023">
        <w:rPr>
          <w:i/>
        </w:rPr>
        <w:t xml:space="preserve"> </w:t>
      </w:r>
      <w:r w:rsidR="005A6023">
        <w:rPr>
          <w:iCs/>
        </w:rPr>
        <w:t>IE in SIB1.</w:t>
      </w:r>
      <w:r w:rsidR="002731A8">
        <w:rPr>
          <w:iCs/>
        </w:rPr>
        <w:t xml:space="preserve"> </w:t>
      </w:r>
      <w:r w:rsidR="007F2292">
        <w:t xml:space="preserve">When </w:t>
      </w:r>
      <w:r w:rsidR="006A2B39">
        <w:t xml:space="preserve">PUSCH </w:t>
      </w:r>
      <w:r w:rsidR="002731A8">
        <w:t>transmission</w:t>
      </w:r>
      <w:r w:rsidR="00AF7F34" w:rsidRPr="00AF7F34">
        <w:t xml:space="preserve"> </w:t>
      </w:r>
      <w:r w:rsidR="002731A8">
        <w:t>is scheduled</w:t>
      </w:r>
      <w:r w:rsidR="007F2292">
        <w:t xml:space="preserve"> </w:t>
      </w:r>
      <w:r w:rsidR="00AF7F34">
        <w:t xml:space="preserve">during initial access, </w:t>
      </w:r>
      <w:r w:rsidR="006F2DB7">
        <w:t>a</w:t>
      </w:r>
      <w:r w:rsidR="00AF7F34">
        <w:t xml:space="preserve"> non-RedCap UE will interpret the</w:t>
      </w:r>
      <w:r w:rsidR="006A2B39">
        <w:t xml:space="preserve"> </w:t>
      </w:r>
      <w:r w:rsidR="00833045">
        <w:t xml:space="preserve">FDRA field </w:t>
      </w:r>
      <w:r w:rsidR="006F2DB7">
        <w:t>and</w:t>
      </w:r>
      <w:r w:rsidR="00833045">
        <w:t xml:space="preserve"> the </w:t>
      </w:r>
      <w:r w:rsidR="006F2DB7">
        <w:t xml:space="preserve">frequency </w:t>
      </w:r>
      <w:r w:rsidR="006A2B39">
        <w:t>hopping pattern (including:</w:t>
      </w:r>
      <w:r w:rsidR="00AF7F34">
        <w:t xml:space="preserve"> </w:t>
      </w:r>
      <w:r w:rsidR="006A2B39">
        <w:t xml:space="preserve">starting RB in each hop, FDRA for each hop and frequency offset between adjacent hops) based on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rsidR="002731A8">
        <w:rPr>
          <w:kern w:val="2"/>
        </w:rPr>
        <w:t xml:space="preserve"> of </w:t>
      </w:r>
      <w:r w:rsidR="006F2DB7">
        <w:rPr>
          <w:kern w:val="2"/>
        </w:rPr>
        <w:t xml:space="preserve">its </w:t>
      </w:r>
      <w:r w:rsidR="002731A8">
        <w:rPr>
          <w:kern w:val="2"/>
        </w:rPr>
        <w:t xml:space="preserve">initial UL BWP. </w:t>
      </w:r>
      <w:r w:rsidR="006A2B39">
        <w:rPr>
          <w:kern w:val="2"/>
        </w:rPr>
        <w:t xml:space="preserve"> </w:t>
      </w:r>
      <w:r w:rsidR="002731A8">
        <w:t>In FR1, the initial UL BWP of non-RedCap UE can be wider than 20 MHz</w:t>
      </w:r>
      <w:r w:rsidR="00833045">
        <w:t>, which is beyond the BW capability of RedCap UE</w:t>
      </w:r>
      <w:r w:rsidR="006F2DB7">
        <w:t xml:space="preserve"> during initial access</w:t>
      </w:r>
      <w:r w:rsidR="00833045">
        <w:t>. Therefore, if</w:t>
      </w:r>
      <w:r w:rsidR="006F2DB7">
        <w:t xml:space="preserve"> </w:t>
      </w:r>
      <w:r w:rsidR="00EF4981">
        <w:t xml:space="preserve">the network </w:t>
      </w:r>
      <w:r w:rsidR="00833045">
        <w:t xml:space="preserve">allows RedCap UEs to </w:t>
      </w:r>
      <w:r w:rsidR="00882F21">
        <w:t>access</w:t>
      </w:r>
      <w:r w:rsidR="006F2DB7">
        <w:t xml:space="preserve"> </w:t>
      </w:r>
      <w:r w:rsidR="00EF4981">
        <w:t>a NR serving</w:t>
      </w:r>
      <w:r w:rsidR="006F2DB7">
        <w:t xml:space="preserve"> </w:t>
      </w:r>
      <w:r w:rsidR="00EF4981">
        <w:t>cell</w:t>
      </w:r>
      <w:r w:rsidR="00882F21">
        <w:t xml:space="preserve">, </w:t>
      </w:r>
      <w:r w:rsidR="00833045">
        <w:t xml:space="preserve">it is necessary for the network to identify the RedCap UE before </w:t>
      </w:r>
      <w:r w:rsidR="00EF4981">
        <w:t xml:space="preserve">sending the RAR grant so that the RedCap UE can be multiplexed appropriately with non-RedCap UEs. </w:t>
      </w:r>
    </w:p>
    <w:p w14:paraId="10422F37" w14:textId="77777777" w:rsidR="002C1659" w:rsidRDefault="00A778EF" w:rsidP="00740407">
      <w:pPr>
        <w:jc w:val="both"/>
        <w:rPr>
          <w:bCs/>
        </w:rPr>
      </w:pPr>
      <w:r w:rsidRPr="00A778EF">
        <w:rPr>
          <w:bCs/>
          <w:lang w:val="en-GB"/>
        </w:rPr>
        <w:t xml:space="preserve">If RedCap UE and non-RedCap UE co-exist in </w:t>
      </w:r>
      <w:r w:rsidR="00C86A08">
        <w:rPr>
          <w:bCs/>
          <w:lang w:val="en-GB"/>
        </w:rPr>
        <w:t>a NR serving</w:t>
      </w:r>
      <w:r w:rsidRPr="00A778EF">
        <w:rPr>
          <w:bCs/>
          <w:lang w:val="en-GB"/>
        </w:rPr>
        <w:t xml:space="preserve"> cell</w:t>
      </w:r>
      <w:r w:rsidR="00C86A08">
        <w:rPr>
          <w:bCs/>
          <w:lang w:val="en-GB"/>
        </w:rPr>
        <w:t xml:space="preserve"> in SA deployment</w:t>
      </w:r>
      <w:r w:rsidRPr="00A778EF">
        <w:rPr>
          <w:bCs/>
          <w:lang w:val="en-GB"/>
        </w:rPr>
        <w:t>, and the initial BWP of non-RedCap UE is wider than 20 MHz, the initial BWP configurations for RedCap UE</w:t>
      </w:r>
      <w:r w:rsidR="00233E18">
        <w:rPr>
          <w:bCs/>
          <w:lang w:val="en-GB"/>
        </w:rPr>
        <w:t xml:space="preserve"> </w:t>
      </w:r>
      <w:r w:rsidR="001D5862">
        <w:rPr>
          <w:bCs/>
          <w:lang w:val="en-GB"/>
        </w:rPr>
        <w:t>can</w:t>
      </w:r>
      <w:r w:rsidRPr="00A778EF">
        <w:rPr>
          <w:bCs/>
          <w:lang w:val="en-GB"/>
        </w:rPr>
        <w:t xml:space="preserve"> be indicated in SI</w:t>
      </w:r>
      <w:r w:rsidR="00233E18">
        <w:rPr>
          <w:bCs/>
          <w:lang w:val="en-GB"/>
        </w:rPr>
        <w:t>, or by rules specified in standards</w:t>
      </w:r>
      <w:r w:rsidRPr="00A778EF">
        <w:rPr>
          <w:bCs/>
          <w:lang w:val="en-GB"/>
        </w:rPr>
        <w:t>.</w:t>
      </w:r>
      <w:r>
        <w:rPr>
          <w:bCs/>
          <w:lang w:val="en-GB"/>
        </w:rPr>
        <w:t xml:space="preserve"> </w:t>
      </w:r>
      <w:r w:rsidR="00233E18">
        <w:rPr>
          <w:bCs/>
          <w:lang w:val="en-GB"/>
        </w:rPr>
        <w:t>For example, t</w:t>
      </w:r>
      <w:r>
        <w:rPr>
          <w:bCs/>
          <w:lang w:val="en-GB"/>
        </w:rPr>
        <w:t xml:space="preserve">he initial </w:t>
      </w:r>
      <w:r w:rsidR="00687155">
        <w:rPr>
          <w:bCs/>
          <w:lang w:val="en-GB"/>
        </w:rPr>
        <w:t xml:space="preserve">DL </w:t>
      </w:r>
      <w:r>
        <w:rPr>
          <w:bCs/>
          <w:lang w:val="en-GB"/>
        </w:rPr>
        <w:t xml:space="preserve">BWP of RedCap UE can be </w:t>
      </w:r>
      <w:r w:rsidR="00687155">
        <w:rPr>
          <w:bCs/>
          <w:lang w:val="en-GB"/>
        </w:rPr>
        <w:t xml:space="preserve">aligned with the CORESET0, or be </w:t>
      </w:r>
      <w:r>
        <w:rPr>
          <w:bCs/>
          <w:lang w:val="en-GB"/>
        </w:rPr>
        <w:t xml:space="preserve">configured by a </w:t>
      </w:r>
      <w:r w:rsidR="00687155">
        <w:rPr>
          <w:bCs/>
          <w:lang w:val="en-GB"/>
        </w:rPr>
        <w:t xml:space="preserve">dedicated </w:t>
      </w:r>
      <w:r w:rsidR="00687155" w:rsidRPr="00D20E88">
        <w:rPr>
          <w:i/>
        </w:rPr>
        <w:t xml:space="preserve">locationAndBandwidth </w:t>
      </w:r>
      <w:r w:rsidR="00C86A08">
        <w:rPr>
          <w:iCs/>
        </w:rPr>
        <w:t xml:space="preserve">IE </w:t>
      </w:r>
      <w:r w:rsidR="00687155" w:rsidRPr="00D20E88">
        <w:t xml:space="preserve">that indicates an offset </w:t>
      </w:r>
      <w:r w:rsidR="00687155">
        <w:rPr>
          <w:noProof/>
          <w:position w:val="-10"/>
        </w:rPr>
        <w:drawing>
          <wp:inline distT="0" distB="0" distL="0" distR="0" wp14:anchorId="6C357544" wp14:editId="35255116">
            <wp:extent cx="29527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00687155" w:rsidRPr="00D20E88">
        <w:t xml:space="preserve"> and a length </w:t>
      </w:r>
      <w:r w:rsidR="00687155">
        <w:rPr>
          <w:noProof/>
          <w:position w:val="-10"/>
        </w:rPr>
        <w:drawing>
          <wp:inline distT="0" distB="0" distL="0" distR="0" wp14:anchorId="59E09DE6" wp14:editId="62EEE2D6">
            <wp:extent cx="2095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 cy="180975"/>
                    </a:xfrm>
                    <a:prstGeom prst="rect">
                      <a:avLst/>
                    </a:prstGeom>
                    <a:noFill/>
                    <a:ln>
                      <a:noFill/>
                    </a:ln>
                  </pic:spPr>
                </pic:pic>
              </a:graphicData>
            </a:graphic>
          </wp:inline>
        </w:drawing>
      </w:r>
      <w:r w:rsidR="00C86A08">
        <w:t>according to</w:t>
      </w:r>
      <w:r w:rsidR="00C06445">
        <w:t xml:space="preserve"> reduced BW capability.</w:t>
      </w:r>
      <w:r w:rsidR="00687155">
        <w:t xml:space="preserve"> The</w:t>
      </w:r>
      <w:r w:rsidR="00687155">
        <w:rPr>
          <w:bCs/>
          <w:lang w:val="en-GB"/>
        </w:rPr>
        <w:t xml:space="preserve"> initial UL BWP of RedCap UE</w:t>
      </w:r>
      <w:r w:rsidR="00C06445">
        <w:rPr>
          <w:bCs/>
        </w:rPr>
        <w:t xml:space="preserve"> </w:t>
      </w:r>
      <w:r w:rsidR="00C06445">
        <w:rPr>
          <w:bCs/>
          <w:lang w:val="en-GB"/>
        </w:rPr>
        <w:t>should include the PRACH occasions allocated for RedCap UE, which can be configured by a</w:t>
      </w:r>
      <w:r w:rsidR="00C86A08">
        <w:rPr>
          <w:bCs/>
          <w:lang w:val="en-GB"/>
        </w:rPr>
        <w:t>nother</w:t>
      </w:r>
      <w:r w:rsidR="00C06445">
        <w:rPr>
          <w:bCs/>
          <w:lang w:val="en-GB"/>
        </w:rPr>
        <w:t xml:space="preserve"> dedicated </w:t>
      </w:r>
      <w:r w:rsidR="00C06445" w:rsidRPr="00D20E88">
        <w:rPr>
          <w:i/>
        </w:rPr>
        <w:t>locationAndBandwidth</w:t>
      </w:r>
      <w:r w:rsidR="00233E18">
        <w:rPr>
          <w:i/>
        </w:rPr>
        <w:t xml:space="preserve"> </w:t>
      </w:r>
      <w:r w:rsidR="00233E18" w:rsidRPr="00233E18">
        <w:rPr>
          <w:iCs/>
        </w:rPr>
        <w:t>IE</w:t>
      </w:r>
      <w:r w:rsidR="00C86A08">
        <w:rPr>
          <w:iCs/>
        </w:rPr>
        <w:t>, or by pre-defined rules specified in standards</w:t>
      </w:r>
      <w:r w:rsidR="00C06445" w:rsidRPr="00233E18">
        <w:rPr>
          <w:bCs/>
          <w:iCs/>
        </w:rPr>
        <w:t>.</w:t>
      </w:r>
      <w:r w:rsidR="00C06445">
        <w:rPr>
          <w:bCs/>
        </w:rPr>
        <w:t xml:space="preserve"> If the initial BWP of non-RedCap UE is less than or equal to 20 MHz, the initial BWP configurations </w:t>
      </w:r>
      <w:r w:rsidR="00233E18">
        <w:rPr>
          <w:bCs/>
        </w:rPr>
        <w:t xml:space="preserve">of non-RedCap UE </w:t>
      </w:r>
      <w:r w:rsidR="00C06445">
        <w:rPr>
          <w:bCs/>
        </w:rPr>
        <w:t xml:space="preserve">can be </w:t>
      </w:r>
      <w:r w:rsidR="00233E18">
        <w:rPr>
          <w:bCs/>
        </w:rPr>
        <w:t>re-</w:t>
      </w:r>
      <w:r w:rsidR="00C06445">
        <w:rPr>
          <w:bCs/>
        </w:rPr>
        <w:t>used by RedCap UE.</w:t>
      </w:r>
      <w:r w:rsidR="002C1659">
        <w:rPr>
          <w:bCs/>
        </w:rPr>
        <w:t xml:space="preserve"> </w:t>
      </w:r>
    </w:p>
    <w:p w14:paraId="522F5DAB" w14:textId="02393500" w:rsidR="00B121A1" w:rsidRDefault="002C1659" w:rsidP="00740407">
      <w:pPr>
        <w:jc w:val="both"/>
      </w:pPr>
      <w:r w:rsidRPr="002C1659">
        <w:lastRenderedPageBreak/>
        <w:t>If RedCap UE and non-RedCap UE are allowed to access a cell at the same time, it is necessary for the network to identify the RedCap UE during initial access before scheduling and multiplexing UEs with different capabilities.</w:t>
      </w:r>
      <w:r>
        <w:t xml:space="preserve"> </w:t>
      </w:r>
      <w:r w:rsidR="00853FB0">
        <w:t>Such a necessity is independent of the</w:t>
      </w:r>
      <w:r w:rsidR="00DF6012">
        <w:t xml:space="preserve"> other UE complexity reduction features identified by R17 SI for RedCap UE [1]</w:t>
      </w:r>
      <w:r w:rsidR="00853FB0">
        <w:t xml:space="preserve">. </w:t>
      </w:r>
      <w:r>
        <w:t>To illustrate, Figure 2 and Figure 3 show the consequences without early RedCap indication, using 4-step RACH</w:t>
      </w:r>
      <w:r w:rsidR="00853FB0">
        <w:t xml:space="preserve"> as an example. </w:t>
      </w:r>
    </w:p>
    <w:p w14:paraId="31FFEE30" w14:textId="7D586783" w:rsidR="00254315" w:rsidRDefault="00254315" w:rsidP="00254315">
      <w:pPr>
        <w:keepNext/>
        <w:jc w:val="both"/>
      </w:pPr>
      <w:r>
        <w:rPr>
          <w:noProof/>
        </w:rPr>
        <w:drawing>
          <wp:inline distT="0" distB="0" distL="0" distR="0" wp14:anchorId="49CB50D9" wp14:editId="549F0215">
            <wp:extent cx="5992174" cy="23633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992174" cy="2363325"/>
                    </a:xfrm>
                    <a:prstGeom prst="rect">
                      <a:avLst/>
                    </a:prstGeom>
                    <a:noFill/>
                  </pic:spPr>
                </pic:pic>
              </a:graphicData>
            </a:graphic>
          </wp:inline>
        </w:drawing>
      </w:r>
    </w:p>
    <w:p w14:paraId="7FD8DAF0" w14:textId="3D5436E1" w:rsidR="00B330D3" w:rsidRPr="00B330D3" w:rsidRDefault="00254315" w:rsidP="00B330D3">
      <w:pPr>
        <w:pStyle w:val="Caption"/>
        <w:jc w:val="center"/>
        <w:rPr>
          <w:b/>
          <w:bCs/>
          <w:i w:val="0"/>
          <w:iCs w:val="0"/>
          <w:sz w:val="20"/>
          <w:szCs w:val="20"/>
        </w:rPr>
      </w:pPr>
      <w:r w:rsidRPr="002D4908">
        <w:rPr>
          <w:b/>
          <w:bCs/>
          <w:i w:val="0"/>
          <w:iCs w:val="0"/>
          <w:sz w:val="20"/>
          <w:szCs w:val="20"/>
        </w:rPr>
        <w:t xml:space="preserve">Figure </w:t>
      </w:r>
      <w:r w:rsidRPr="002D4908">
        <w:rPr>
          <w:b/>
          <w:bCs/>
          <w:i w:val="0"/>
          <w:iCs w:val="0"/>
          <w:sz w:val="20"/>
          <w:szCs w:val="20"/>
        </w:rPr>
        <w:fldChar w:fldCharType="begin"/>
      </w:r>
      <w:r w:rsidRPr="002D4908">
        <w:rPr>
          <w:b/>
          <w:bCs/>
          <w:i w:val="0"/>
          <w:iCs w:val="0"/>
          <w:sz w:val="20"/>
          <w:szCs w:val="20"/>
        </w:rPr>
        <w:instrText xml:space="preserve"> SEQ Figure \* ARABIC </w:instrText>
      </w:r>
      <w:r w:rsidRPr="002D4908">
        <w:rPr>
          <w:b/>
          <w:bCs/>
          <w:i w:val="0"/>
          <w:iCs w:val="0"/>
          <w:sz w:val="20"/>
          <w:szCs w:val="20"/>
        </w:rPr>
        <w:fldChar w:fldCharType="separate"/>
      </w:r>
      <w:r w:rsidR="004D27AC">
        <w:rPr>
          <w:b/>
          <w:bCs/>
          <w:i w:val="0"/>
          <w:iCs w:val="0"/>
          <w:noProof/>
          <w:sz w:val="20"/>
          <w:szCs w:val="20"/>
        </w:rPr>
        <w:t>2</w:t>
      </w:r>
      <w:r w:rsidRPr="002D4908">
        <w:rPr>
          <w:b/>
          <w:bCs/>
          <w:i w:val="0"/>
          <w:iCs w:val="0"/>
          <w:sz w:val="20"/>
          <w:szCs w:val="20"/>
        </w:rPr>
        <w:fldChar w:fldCharType="end"/>
      </w:r>
      <w:r w:rsidRPr="002D4908">
        <w:rPr>
          <w:b/>
          <w:bCs/>
          <w:i w:val="0"/>
          <w:iCs w:val="0"/>
          <w:sz w:val="20"/>
          <w:szCs w:val="20"/>
        </w:rPr>
        <w:t>: Impacts on msg2 Decoding without Early RedCap Indication by Dedicated PRACH</w:t>
      </w:r>
    </w:p>
    <w:p w14:paraId="47551872" w14:textId="2C637DAB" w:rsidR="005F7066" w:rsidRDefault="001B2F64" w:rsidP="00740407">
      <w:pPr>
        <w:jc w:val="both"/>
      </w:pPr>
      <w:r>
        <w:t>Figure 2 shows the impact on msg2 decoding during initial access of RedCap UE. Without early indication of RedCap by msg1, gNB does not know the presence of RedCap UE and may transmit msg2 beyond the initial DL BWP of RedCap UE. Since k0=0 in default SLIV Table A, there will not be a sufficient retuning gap for RedCap UE to switch the DL BWP. As a result, RedCap UE cannot decode RAR, and RedCap UE is unable to access the network. It is worth noting that such an issue also happens to msgB decoding of 2-step RACH, if early RedCap indication is not enabled for msgA PRACH. Early indication by msgA PUSCH does not solve the problem, since gNB will send FallbackRAR in msgB, even if msgA PUSCH decoding fails</w:t>
      </w:r>
    </w:p>
    <w:p w14:paraId="6D8B2153" w14:textId="6D978799" w:rsidR="00853FB0" w:rsidRDefault="00853FB0" w:rsidP="00740407">
      <w:pPr>
        <w:jc w:val="both"/>
      </w:pPr>
    </w:p>
    <w:p w14:paraId="5518DC71" w14:textId="77777777" w:rsidR="004D27AC" w:rsidRDefault="004D27AC" w:rsidP="004D27AC">
      <w:pPr>
        <w:keepNext/>
        <w:jc w:val="both"/>
      </w:pPr>
      <w:r>
        <w:rPr>
          <w:noProof/>
        </w:rPr>
        <w:drawing>
          <wp:inline distT="0" distB="0" distL="0" distR="0" wp14:anchorId="1EFF9194" wp14:editId="08474A9D">
            <wp:extent cx="5989672" cy="27105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4763" cy="2721898"/>
                    </a:xfrm>
                    <a:prstGeom prst="rect">
                      <a:avLst/>
                    </a:prstGeom>
                    <a:noFill/>
                  </pic:spPr>
                </pic:pic>
              </a:graphicData>
            </a:graphic>
          </wp:inline>
        </w:drawing>
      </w:r>
    </w:p>
    <w:p w14:paraId="0EC8F41D" w14:textId="18359893" w:rsidR="005F7066" w:rsidRPr="004D27AC" w:rsidRDefault="004D27AC" w:rsidP="004D27AC">
      <w:pPr>
        <w:pStyle w:val="Caption"/>
        <w:jc w:val="center"/>
        <w:rPr>
          <w:b/>
          <w:bCs/>
          <w:i w:val="0"/>
          <w:iCs w:val="0"/>
          <w:sz w:val="20"/>
          <w:szCs w:val="20"/>
        </w:rPr>
      </w:pPr>
      <w:r w:rsidRPr="004D27AC">
        <w:rPr>
          <w:b/>
          <w:bCs/>
          <w:i w:val="0"/>
          <w:iCs w:val="0"/>
          <w:sz w:val="20"/>
          <w:szCs w:val="20"/>
        </w:rPr>
        <w:t xml:space="preserve">Figure </w:t>
      </w:r>
      <w:r w:rsidRPr="004D27AC">
        <w:rPr>
          <w:b/>
          <w:bCs/>
          <w:i w:val="0"/>
          <w:iCs w:val="0"/>
          <w:sz w:val="20"/>
          <w:szCs w:val="20"/>
        </w:rPr>
        <w:fldChar w:fldCharType="begin"/>
      </w:r>
      <w:r w:rsidRPr="004D27AC">
        <w:rPr>
          <w:b/>
          <w:bCs/>
          <w:i w:val="0"/>
          <w:iCs w:val="0"/>
          <w:sz w:val="20"/>
          <w:szCs w:val="20"/>
        </w:rPr>
        <w:instrText xml:space="preserve"> SEQ Figure \* ARABIC </w:instrText>
      </w:r>
      <w:r w:rsidRPr="004D27AC">
        <w:rPr>
          <w:b/>
          <w:bCs/>
          <w:i w:val="0"/>
          <w:iCs w:val="0"/>
          <w:sz w:val="20"/>
          <w:szCs w:val="20"/>
        </w:rPr>
        <w:fldChar w:fldCharType="separate"/>
      </w:r>
      <w:r w:rsidRPr="004D27AC">
        <w:rPr>
          <w:b/>
          <w:bCs/>
          <w:i w:val="0"/>
          <w:iCs w:val="0"/>
          <w:noProof/>
          <w:sz w:val="20"/>
          <w:szCs w:val="20"/>
        </w:rPr>
        <w:t>3</w:t>
      </w:r>
      <w:r w:rsidRPr="004D27AC">
        <w:rPr>
          <w:b/>
          <w:bCs/>
          <w:i w:val="0"/>
          <w:iCs w:val="0"/>
          <w:sz w:val="20"/>
          <w:szCs w:val="20"/>
        </w:rPr>
        <w:fldChar w:fldCharType="end"/>
      </w:r>
      <w:r>
        <w:rPr>
          <w:b/>
          <w:bCs/>
          <w:i w:val="0"/>
          <w:iCs w:val="0"/>
          <w:sz w:val="20"/>
          <w:szCs w:val="20"/>
        </w:rPr>
        <w:t>: Impacts on msg3 Decoding without Early RedCap Indication by Dedicated PRACH</w:t>
      </w:r>
    </w:p>
    <w:p w14:paraId="7E892F9E" w14:textId="77777777" w:rsidR="001B2F64" w:rsidRDefault="001B2F64" w:rsidP="001B2F64">
      <w:pPr>
        <w:jc w:val="both"/>
      </w:pPr>
      <w:r>
        <w:t>Figure 3 shows the impact on msg3 decoding during initial access of RedCap UE, when intra-slot frequency hopping is enabled for msg3. Without early indication of RedCap by msg1, gNB cannot differentiate whether the beginning symbols of the 2</w:t>
      </w:r>
      <w:r w:rsidRPr="004D27AC">
        <w:rPr>
          <w:vertAlign w:val="superscript"/>
        </w:rPr>
        <w:t>nd</w:t>
      </w:r>
      <w:r>
        <w:t xml:space="preserve"> frequency hop of msg3 are DMRS/PUSCH symbols of a non-RedCap UE, or a returning gap of a RedCap UE. As a result, gNB cannot decode msg3 of RedCap UE, and RedCap UE is unable to access the network.</w:t>
      </w:r>
    </w:p>
    <w:p w14:paraId="69BE6300" w14:textId="1F93EEC3" w:rsidR="00B330D3" w:rsidRDefault="006A74BA" w:rsidP="006A74BA">
      <w:pPr>
        <w:jc w:val="both"/>
      </w:pPr>
      <w:r w:rsidRPr="005F7066">
        <w:rPr>
          <w:noProof/>
        </w:rPr>
        <w:lastRenderedPageBreak/>
        <mc:AlternateContent>
          <mc:Choice Requires="wps">
            <w:drawing>
              <wp:anchor distT="0" distB="0" distL="114300" distR="114300" simplePos="0" relativeHeight="251659264" behindDoc="0" locked="0" layoutInCell="1" allowOverlap="1" wp14:anchorId="22D0A621" wp14:editId="3981F8B6">
                <wp:simplePos x="0" y="0"/>
                <wp:positionH relativeFrom="column">
                  <wp:posOffset>13992135</wp:posOffset>
                </wp:positionH>
                <wp:positionV relativeFrom="paragraph">
                  <wp:posOffset>253456</wp:posOffset>
                </wp:positionV>
                <wp:extent cx="4760996" cy="4959435"/>
                <wp:effectExtent l="0" t="0" r="1905" b="0"/>
                <wp:wrapNone/>
                <wp:docPr id="12" name="TextBox 11">
                  <a:extLst xmlns:a="http://schemas.openxmlformats.org/drawingml/2006/main">
                    <a:ext uri="{FF2B5EF4-FFF2-40B4-BE49-F238E27FC236}">
                      <a16:creationId xmlns:a16="http://schemas.microsoft.com/office/drawing/2014/main" id="{61B1DD84-0764-4FF2-99E2-EE68B3C7CE66}"/>
                    </a:ext>
                  </a:extLst>
                </wp:docPr>
                <wp:cNvGraphicFramePr/>
                <a:graphic xmlns:a="http://schemas.openxmlformats.org/drawingml/2006/main">
                  <a:graphicData uri="http://schemas.microsoft.com/office/word/2010/wordprocessingShape">
                    <wps:wsp>
                      <wps:cNvSpPr txBox="1"/>
                      <wps:spPr>
                        <a:xfrm>
                          <a:off x="0" y="0"/>
                          <a:ext cx="4760996" cy="4959435"/>
                        </a:xfrm>
                        <a:prstGeom prst="rect">
                          <a:avLst/>
                        </a:prstGeom>
                        <a:solidFill>
                          <a:srgbClr val="FFC000">
                            <a:lumMod val="40000"/>
                            <a:lumOff val="60000"/>
                          </a:srgbClr>
                        </a:solidFill>
                        <a:ln>
                          <a:noFill/>
                        </a:ln>
                      </wps:spPr>
                      <wps:txbx>
                        <w:txbxContent>
                          <w:p w14:paraId="7999C11B"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szCs w:val="24"/>
                              </w:rPr>
                            </w:pPr>
                            <w:r>
                              <w:rPr>
                                <w:rFonts w:asciiTheme="minorHAnsi" w:hAnsi="Calibri" w:cstheme="minorBidi"/>
                                <w:color w:val="000000" w:themeColor="text1"/>
                                <w:kern w:val="24"/>
                                <w:sz w:val="28"/>
                                <w:szCs w:val="28"/>
                              </w:rPr>
                              <w:t>For non-RedCap UE, the BW of initial UL BWP can be wider than 20 MHz, which is beyond the BW capability of RedCap UE during initial access</w:t>
                            </w:r>
                          </w:p>
                          <w:p w14:paraId="1A922CC3"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000000" w:themeColor="text1"/>
                                <w:kern w:val="24"/>
                                <w:sz w:val="28"/>
                                <w:szCs w:val="28"/>
                              </w:rPr>
                              <w:t>When intra-slot frequency hopping is enabled for msg3, and the frequency span of two hops is wider than 20 MHz:</w:t>
                            </w:r>
                          </w:p>
                          <w:p w14:paraId="74CBE35E" w14:textId="77777777" w:rsidR="007D2066" w:rsidRDefault="007D2066" w:rsidP="00FC7B2A">
                            <w:pPr>
                              <w:pStyle w:val="ListParagraph"/>
                              <w:numPr>
                                <w:ilvl w:val="1"/>
                                <w:numId w:val="35"/>
                              </w:numPr>
                              <w:overflowPunct/>
                              <w:autoSpaceDE/>
                              <w:autoSpaceDN/>
                              <w:adjustRightInd/>
                              <w:spacing w:after="0"/>
                              <w:textAlignment w:val="auto"/>
                              <w:rPr>
                                <w:rFonts w:eastAsia="Times New Roman"/>
                                <w:sz w:val="28"/>
                              </w:rPr>
                            </w:pPr>
                            <w:r>
                              <w:rPr>
                                <w:rFonts w:asciiTheme="minorHAnsi" w:hAnsi="Calibri" w:cstheme="minorBidi"/>
                                <w:color w:val="F816D8"/>
                                <w:kern w:val="24"/>
                                <w:sz w:val="28"/>
                                <w:szCs w:val="28"/>
                              </w:rPr>
                              <w:t xml:space="preserve">RedCap UE requires </w:t>
                            </w:r>
                            <m:oMath>
                              <m:sSub>
                                <m:sSubPr>
                                  <m:ctrlPr>
                                    <w:rPr>
                                      <w:rFonts w:ascii="Cambria Math" w:hAnsi="Cambria Math" w:cstheme="minorBidi"/>
                                      <w:i/>
                                      <w:iCs/>
                                      <w:color w:val="F816D8"/>
                                      <w:kern w:val="24"/>
                                      <w:sz w:val="28"/>
                                      <w:szCs w:val="28"/>
                                    </w:rPr>
                                  </m:ctrlPr>
                                </m:sSubPr>
                                <m:e>
                                  <m:r>
                                    <w:rPr>
                                      <w:rFonts w:ascii="Cambria Math" w:hAnsi="Cambria Math" w:cstheme="minorBidi"/>
                                      <w:color w:val="F816D8"/>
                                      <w:kern w:val="24"/>
                                      <w:sz w:val="28"/>
                                      <w:szCs w:val="28"/>
                                    </w:rPr>
                                    <m:t>T</m:t>
                                  </m:r>
                                </m:e>
                                <m:sub>
                                  <m:r>
                                    <w:rPr>
                                      <w:rFonts w:ascii="Cambria Math" w:hAnsi="Cambria Math" w:cstheme="minorBidi"/>
                                      <w:color w:val="F816D8"/>
                                      <w:kern w:val="24"/>
                                      <w:sz w:val="28"/>
                                      <w:szCs w:val="28"/>
                                    </w:rPr>
                                    <m:t>gap</m:t>
                                  </m:r>
                                </m:sub>
                              </m:sSub>
                            </m:oMath>
                            <w:r>
                              <w:rPr>
                                <w:rFonts w:asciiTheme="minorHAnsi" w:hAnsi="Calibri" w:cstheme="minorBidi"/>
                                <w:color w:val="F816D8"/>
                                <w:kern w:val="24"/>
                                <w:sz w:val="28"/>
                                <w:szCs w:val="28"/>
                              </w:rPr>
                              <w:t xml:space="preserve"> for retuning</w:t>
                            </w:r>
                          </w:p>
                          <w:p w14:paraId="4CDE85A2" w14:textId="77777777" w:rsidR="007D2066" w:rsidRDefault="007D2066" w:rsidP="00FC7B2A">
                            <w:pPr>
                              <w:pStyle w:val="ListParagraph"/>
                              <w:numPr>
                                <w:ilvl w:val="1"/>
                                <w:numId w:val="35"/>
                              </w:numPr>
                              <w:overflowPunct/>
                              <w:autoSpaceDE/>
                              <w:autoSpaceDN/>
                              <w:adjustRightInd/>
                              <w:spacing w:after="0"/>
                              <w:textAlignment w:val="auto"/>
                              <w:rPr>
                                <w:rFonts w:eastAsia="Times New Roman"/>
                                <w:sz w:val="28"/>
                              </w:rPr>
                            </w:pPr>
                            <w:r>
                              <w:rPr>
                                <w:rFonts w:asciiTheme="minorHAnsi" w:hAnsi="Calibri" w:cstheme="minorBidi"/>
                                <w:color w:val="C45911" w:themeColor="accent2" w:themeShade="BF"/>
                                <w:kern w:val="24"/>
                                <w:sz w:val="28"/>
                                <w:szCs w:val="28"/>
                              </w:rPr>
                              <w:t xml:space="preserve">Non-RedCap UE does not require a retuning gap </w:t>
                            </w:r>
                          </w:p>
                          <w:p w14:paraId="0FB974B1"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Without early RedCap indication by PRACH, gNB does not know the presence of RedCap UE and cannot identify the origin of msg3</w:t>
                            </w:r>
                          </w:p>
                          <w:p w14:paraId="58BE5FCC"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000000" w:themeColor="text1"/>
                                <w:kern w:val="24"/>
                                <w:sz w:val="28"/>
                                <w:szCs w:val="28"/>
                              </w:rPr>
                              <w:t xml:space="preserve">When gNB attempts to decode msg3 from a RedCap UE and interprets </w:t>
                            </w:r>
                            <m:oMath>
                              <m:sSub>
                                <m:sSubPr>
                                  <m:ctrlPr>
                                    <w:rPr>
                                      <w:rFonts w:ascii="Cambria Math" w:hAnsi="Cambria Math" w:cstheme="minorBidi"/>
                                      <w:i/>
                                      <w:iCs/>
                                      <w:color w:val="000000" w:themeColor="text1"/>
                                      <w:kern w:val="24"/>
                                      <w:sz w:val="28"/>
                                      <w:szCs w:val="28"/>
                                    </w:rPr>
                                  </m:ctrlPr>
                                </m:sSubPr>
                                <m:e>
                                  <m:r>
                                    <w:rPr>
                                      <w:rFonts w:ascii="Cambria Math" w:hAnsi="Cambria Math" w:cstheme="minorBidi"/>
                                      <w:color w:val="000000" w:themeColor="text1"/>
                                      <w:kern w:val="24"/>
                                      <w:sz w:val="28"/>
                                      <w:szCs w:val="28"/>
                                    </w:rPr>
                                    <m:t>T</m:t>
                                  </m:r>
                                </m:e>
                                <m:sub>
                                  <m:r>
                                    <w:rPr>
                                      <w:rFonts w:ascii="Cambria Math" w:hAnsi="Cambria Math" w:cstheme="minorBidi"/>
                                      <w:color w:val="000000" w:themeColor="text1"/>
                                      <w:kern w:val="24"/>
                                      <w:sz w:val="28"/>
                                      <w:szCs w:val="28"/>
                                    </w:rPr>
                                    <m:t>gap</m:t>
                                  </m:r>
                                </m:sub>
                              </m:sSub>
                            </m:oMath>
                            <w:r>
                              <w:rPr>
                                <w:rFonts w:asciiTheme="minorHAnsi" w:hAnsi="Calibri" w:cstheme="minorBidi"/>
                                <w:color w:val="C00000"/>
                                <w:kern w:val="24"/>
                                <w:sz w:val="28"/>
                                <w:szCs w:val="28"/>
                              </w:rPr>
                              <w:t xml:space="preserve"> </w:t>
                            </w:r>
                            <w:r>
                              <w:rPr>
                                <w:rFonts w:asciiTheme="minorHAnsi" w:hAnsi="Calibri" w:cstheme="minorBidi"/>
                                <w:color w:val="000000" w:themeColor="text1"/>
                                <w:kern w:val="24"/>
                                <w:sz w:val="28"/>
                                <w:szCs w:val="28"/>
                              </w:rPr>
                              <w:t>as part of the 2</w:t>
                            </w:r>
                            <w:r>
                              <w:rPr>
                                <w:rFonts w:asciiTheme="minorHAnsi" w:hAnsi="Calibri" w:cstheme="minorBidi"/>
                                <w:color w:val="000000" w:themeColor="text1"/>
                                <w:kern w:val="24"/>
                                <w:position w:val="8"/>
                                <w:sz w:val="28"/>
                                <w:szCs w:val="28"/>
                                <w:vertAlign w:val="superscript"/>
                              </w:rPr>
                              <w:t>nd</w:t>
                            </w:r>
                            <w:r>
                              <w:rPr>
                                <w:rFonts w:asciiTheme="minorHAnsi" w:hAnsi="Calibri" w:cstheme="minorBidi"/>
                                <w:color w:val="000000" w:themeColor="text1"/>
                                <w:kern w:val="24"/>
                                <w:sz w:val="28"/>
                                <w:szCs w:val="28"/>
                              </w:rPr>
                              <w:t xml:space="preserve"> hop of a non-RedCap UE, </w:t>
                            </w:r>
                            <w:r>
                              <w:rPr>
                                <w:rFonts w:asciiTheme="minorHAnsi" w:hAnsi="Calibri" w:cstheme="minorBidi"/>
                                <w:color w:val="C00000"/>
                                <w:kern w:val="24"/>
                                <w:sz w:val="28"/>
                                <w:szCs w:val="28"/>
                              </w:rPr>
                              <w:t>channel estimation is messed up and msg3 decoding fails</w:t>
                            </w:r>
                          </w:p>
                          <w:p w14:paraId="1A6E097A"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gNB cannot decode msg3 of RedCap UE</w:t>
                            </w:r>
                          </w:p>
                          <w:p w14:paraId="0A6E442C"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RedCap UE cannot access the network</w:t>
                            </w:r>
                          </w:p>
                        </w:txbxContent>
                      </wps:txbx>
                      <wps:bodyPr wrap="square" lIns="91440" tIns="91440" rIns="91440" bIns="91440" rtlCol="0">
                        <a:spAutoFit/>
                      </wps:bodyPr>
                    </wps:wsp>
                  </a:graphicData>
                </a:graphic>
              </wp:anchor>
            </w:drawing>
          </mc:Choice>
          <mc:Fallback>
            <w:pict>
              <v:shapetype w14:anchorId="22D0A621" id="_x0000_t202" coordsize="21600,21600" o:spt="202" path="m,l,21600r21600,l21600,xe">
                <v:stroke joinstyle="miter"/>
                <v:path gradientshapeok="t" o:connecttype="rect"/>
              </v:shapetype>
              <v:shape id="TextBox 11" o:spid="_x0000_s1026" type="#_x0000_t202" style="position:absolute;left:0;text-align:left;margin-left:1101.75pt;margin-top:19.95pt;width:374.9pt;height:39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" fillcolor="#ffe699" stroked="f">
                <v:textbox style="mso-fit-shape-to-text:t" inset=",7.2pt,,7.2pt">
                  <w:txbxContent>
                    <w:p w14:paraId="7999C11B"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szCs w:val="24"/>
                        </w:rPr>
                      </w:pPr>
                      <w:r>
                        <w:rPr>
                          <w:rFonts w:asciiTheme="minorHAnsi" w:hAnsi="Calibri" w:cstheme="minorBidi"/>
                          <w:color w:val="000000" w:themeColor="text1"/>
                          <w:kern w:val="24"/>
                          <w:sz w:val="28"/>
                          <w:szCs w:val="28"/>
                        </w:rPr>
                        <w:t>For non-RedCap UE, the BW of initial UL BWP can be wider than 20 MHz, which is beyond the BW capability of RedCap UE during initial access</w:t>
                      </w:r>
                    </w:p>
                    <w:p w14:paraId="1A922CC3"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000000" w:themeColor="text1"/>
                          <w:kern w:val="24"/>
                          <w:sz w:val="28"/>
                          <w:szCs w:val="28"/>
                        </w:rPr>
                        <w:t>When intra-slot frequency hopping is enabled for msg3, and the frequency span of two hops is wider than 20 MHz:</w:t>
                      </w:r>
                    </w:p>
                    <w:p w14:paraId="74CBE35E" w14:textId="77777777" w:rsidR="007D2066" w:rsidRDefault="007D2066" w:rsidP="00FC7B2A">
                      <w:pPr>
                        <w:pStyle w:val="ListParagraph"/>
                        <w:numPr>
                          <w:ilvl w:val="1"/>
                          <w:numId w:val="35"/>
                        </w:numPr>
                        <w:overflowPunct/>
                        <w:autoSpaceDE/>
                        <w:autoSpaceDN/>
                        <w:adjustRightInd/>
                        <w:spacing w:after="0"/>
                        <w:textAlignment w:val="auto"/>
                        <w:rPr>
                          <w:rFonts w:eastAsia="Times New Roman"/>
                          <w:sz w:val="28"/>
                        </w:rPr>
                      </w:pPr>
                      <w:r>
                        <w:rPr>
                          <w:rFonts w:asciiTheme="minorHAnsi" w:hAnsi="Calibri" w:cstheme="minorBidi"/>
                          <w:color w:val="F816D8"/>
                          <w:kern w:val="24"/>
                          <w:sz w:val="28"/>
                          <w:szCs w:val="28"/>
                        </w:rPr>
                        <w:t xml:space="preserve">RedCap UE requires </w:t>
                      </w:r>
                      <m:oMath>
                        <m:sSub>
                          <m:sSubPr>
                            <m:ctrlPr>
                              <w:rPr>
                                <w:rFonts w:ascii="Cambria Math" w:hAnsi="Cambria Math" w:cstheme="minorBidi"/>
                                <w:i/>
                                <w:iCs/>
                                <w:color w:val="F816D8"/>
                                <w:kern w:val="24"/>
                                <w:sz w:val="28"/>
                                <w:szCs w:val="28"/>
                              </w:rPr>
                            </m:ctrlPr>
                          </m:sSubPr>
                          <m:e>
                            <m:r>
                              <w:rPr>
                                <w:rFonts w:ascii="Cambria Math" w:hAnsi="Cambria Math" w:cstheme="minorBidi"/>
                                <w:color w:val="F816D8"/>
                                <w:kern w:val="24"/>
                                <w:sz w:val="28"/>
                                <w:szCs w:val="28"/>
                              </w:rPr>
                              <m:t>T</m:t>
                            </m:r>
                          </m:e>
                          <m:sub>
                            <m:r>
                              <w:rPr>
                                <w:rFonts w:ascii="Cambria Math" w:hAnsi="Cambria Math" w:cstheme="minorBidi"/>
                                <w:color w:val="F816D8"/>
                                <w:kern w:val="24"/>
                                <w:sz w:val="28"/>
                                <w:szCs w:val="28"/>
                              </w:rPr>
                              <m:t>gap</m:t>
                            </m:r>
                          </m:sub>
                        </m:sSub>
                      </m:oMath>
                      <w:r>
                        <w:rPr>
                          <w:rFonts w:asciiTheme="minorHAnsi" w:hAnsi="Calibri" w:cstheme="minorBidi"/>
                          <w:color w:val="F816D8"/>
                          <w:kern w:val="24"/>
                          <w:sz w:val="28"/>
                          <w:szCs w:val="28"/>
                        </w:rPr>
                        <w:t xml:space="preserve"> for retuning</w:t>
                      </w:r>
                    </w:p>
                    <w:p w14:paraId="4CDE85A2" w14:textId="77777777" w:rsidR="007D2066" w:rsidRDefault="007D2066" w:rsidP="00FC7B2A">
                      <w:pPr>
                        <w:pStyle w:val="ListParagraph"/>
                        <w:numPr>
                          <w:ilvl w:val="1"/>
                          <w:numId w:val="35"/>
                        </w:numPr>
                        <w:overflowPunct/>
                        <w:autoSpaceDE/>
                        <w:autoSpaceDN/>
                        <w:adjustRightInd/>
                        <w:spacing w:after="0"/>
                        <w:textAlignment w:val="auto"/>
                        <w:rPr>
                          <w:rFonts w:eastAsia="Times New Roman"/>
                          <w:sz w:val="28"/>
                        </w:rPr>
                      </w:pPr>
                      <w:r>
                        <w:rPr>
                          <w:rFonts w:asciiTheme="minorHAnsi" w:hAnsi="Calibri" w:cstheme="minorBidi"/>
                          <w:color w:val="C45911" w:themeColor="accent2" w:themeShade="BF"/>
                          <w:kern w:val="24"/>
                          <w:sz w:val="28"/>
                          <w:szCs w:val="28"/>
                        </w:rPr>
                        <w:t xml:space="preserve">Non-RedCap UE does not require a retuning gap </w:t>
                      </w:r>
                    </w:p>
                    <w:p w14:paraId="0FB974B1"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Without early RedCap indication by PRACH, gNB does not know the presence of RedCap UE and cannot identify the origin of msg3</w:t>
                      </w:r>
                    </w:p>
                    <w:p w14:paraId="58BE5FCC"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000000" w:themeColor="text1"/>
                          <w:kern w:val="24"/>
                          <w:sz w:val="28"/>
                          <w:szCs w:val="28"/>
                        </w:rPr>
                        <w:t xml:space="preserve">When gNB attempts to decode msg3 from a RedCap UE and interprets </w:t>
                      </w:r>
                      <m:oMath>
                        <m:sSub>
                          <m:sSubPr>
                            <m:ctrlPr>
                              <w:rPr>
                                <w:rFonts w:ascii="Cambria Math" w:hAnsi="Cambria Math" w:cstheme="minorBidi"/>
                                <w:i/>
                                <w:iCs/>
                                <w:color w:val="000000" w:themeColor="text1"/>
                                <w:kern w:val="24"/>
                                <w:sz w:val="28"/>
                                <w:szCs w:val="28"/>
                              </w:rPr>
                            </m:ctrlPr>
                          </m:sSubPr>
                          <m:e>
                            <m:r>
                              <w:rPr>
                                <w:rFonts w:ascii="Cambria Math" w:hAnsi="Cambria Math" w:cstheme="minorBidi"/>
                                <w:color w:val="000000" w:themeColor="text1"/>
                                <w:kern w:val="24"/>
                                <w:sz w:val="28"/>
                                <w:szCs w:val="28"/>
                              </w:rPr>
                              <m:t>T</m:t>
                            </m:r>
                          </m:e>
                          <m:sub>
                            <m:r>
                              <w:rPr>
                                <w:rFonts w:ascii="Cambria Math" w:hAnsi="Cambria Math" w:cstheme="minorBidi"/>
                                <w:color w:val="000000" w:themeColor="text1"/>
                                <w:kern w:val="24"/>
                                <w:sz w:val="28"/>
                                <w:szCs w:val="28"/>
                              </w:rPr>
                              <m:t>gap</m:t>
                            </m:r>
                          </m:sub>
                        </m:sSub>
                      </m:oMath>
                      <w:r>
                        <w:rPr>
                          <w:rFonts w:asciiTheme="minorHAnsi" w:hAnsi="Calibri" w:cstheme="minorBidi"/>
                          <w:color w:val="C00000"/>
                          <w:kern w:val="24"/>
                          <w:sz w:val="28"/>
                          <w:szCs w:val="28"/>
                        </w:rPr>
                        <w:t xml:space="preserve"> </w:t>
                      </w:r>
                      <w:r>
                        <w:rPr>
                          <w:rFonts w:asciiTheme="minorHAnsi" w:hAnsi="Calibri" w:cstheme="minorBidi"/>
                          <w:color w:val="000000" w:themeColor="text1"/>
                          <w:kern w:val="24"/>
                          <w:sz w:val="28"/>
                          <w:szCs w:val="28"/>
                        </w:rPr>
                        <w:t>as part of the 2</w:t>
                      </w:r>
                      <w:r>
                        <w:rPr>
                          <w:rFonts w:asciiTheme="minorHAnsi" w:hAnsi="Calibri" w:cstheme="minorBidi"/>
                          <w:color w:val="000000" w:themeColor="text1"/>
                          <w:kern w:val="24"/>
                          <w:position w:val="8"/>
                          <w:sz w:val="28"/>
                          <w:szCs w:val="28"/>
                          <w:vertAlign w:val="superscript"/>
                        </w:rPr>
                        <w:t>nd</w:t>
                      </w:r>
                      <w:r>
                        <w:rPr>
                          <w:rFonts w:asciiTheme="minorHAnsi" w:hAnsi="Calibri" w:cstheme="minorBidi"/>
                          <w:color w:val="000000" w:themeColor="text1"/>
                          <w:kern w:val="24"/>
                          <w:sz w:val="28"/>
                          <w:szCs w:val="28"/>
                        </w:rPr>
                        <w:t xml:space="preserve"> hop of a non-RedCap UE, </w:t>
                      </w:r>
                      <w:r>
                        <w:rPr>
                          <w:rFonts w:asciiTheme="minorHAnsi" w:hAnsi="Calibri" w:cstheme="minorBidi"/>
                          <w:color w:val="C00000"/>
                          <w:kern w:val="24"/>
                          <w:sz w:val="28"/>
                          <w:szCs w:val="28"/>
                        </w:rPr>
                        <w:t>channel estimation is messed up and msg3 decoding fails</w:t>
                      </w:r>
                    </w:p>
                    <w:p w14:paraId="1A6E097A"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gNB cannot decode msg3 of RedCap UE</w:t>
                      </w:r>
                    </w:p>
                    <w:p w14:paraId="0A6E442C" w14:textId="77777777" w:rsidR="007D2066" w:rsidRDefault="007D2066" w:rsidP="00FC7B2A">
                      <w:pPr>
                        <w:pStyle w:val="ListParagraph"/>
                        <w:numPr>
                          <w:ilvl w:val="0"/>
                          <w:numId w:val="35"/>
                        </w:numPr>
                        <w:overflowPunct/>
                        <w:autoSpaceDE/>
                        <w:autoSpaceDN/>
                        <w:adjustRightInd/>
                        <w:spacing w:after="0"/>
                        <w:textAlignment w:val="auto"/>
                        <w:rPr>
                          <w:rFonts w:eastAsia="Times New Roman"/>
                          <w:sz w:val="28"/>
                        </w:rPr>
                      </w:pPr>
                      <w:r>
                        <w:rPr>
                          <w:rFonts w:asciiTheme="minorHAnsi" w:hAnsi="Calibri" w:cstheme="minorBidi"/>
                          <w:color w:val="C00000"/>
                          <w:kern w:val="24"/>
                          <w:sz w:val="28"/>
                          <w:szCs w:val="28"/>
                        </w:rPr>
                        <w:t>RedCap UE cannot access the network</w:t>
                      </w:r>
                    </w:p>
                  </w:txbxContent>
                </v:textbox>
              </v:shape>
            </w:pict>
          </mc:Fallback>
        </mc:AlternateContent>
      </w:r>
      <w:r w:rsidR="00B330D3">
        <w:t>Similar to R15/R16 non-RedCap UE, RedCap UE can switch to a</w:t>
      </w:r>
      <w:r w:rsidR="00AF0CFB">
        <w:t>n active DL/UL</w:t>
      </w:r>
      <w:r w:rsidR="00B330D3">
        <w:t xml:space="preserve"> BWP</w:t>
      </w:r>
      <w:r w:rsidR="00AF0CFB">
        <w:t xml:space="preserve"> after initial access, and the BW of active BWP can be different from that of initial BWP. In the configuration of DL BWP </w:t>
      </w:r>
      <w:r w:rsidR="0008065A">
        <w:t>(initial, active, default) for RedCap UE, it is desirable to contain a SSB (on or off the NR sync raster) to reduce UE’s complexity of BWP switching for the measurements</w:t>
      </w:r>
      <w:r w:rsidR="00A037E2">
        <w:t xml:space="preserve"> needed by</w:t>
      </w:r>
      <w:r w:rsidR="0008065A">
        <w:t xml:space="preserve"> </w:t>
      </w:r>
      <w:r w:rsidR="00A037E2">
        <w:t xml:space="preserve">time/frequency tracking, </w:t>
      </w:r>
      <w:r w:rsidR="0008065A">
        <w:t>intra-frequency RRM and RLM.</w:t>
      </w:r>
      <w:r w:rsidR="00502B3F">
        <w:t xml:space="preserve"> </w:t>
      </w:r>
      <w:r w:rsidR="001125D4">
        <w:t>On the other hand</w:t>
      </w:r>
      <w:r w:rsidR="00502B3F">
        <w:t xml:space="preserve">, </w:t>
      </w:r>
      <w:r w:rsidR="001125D4">
        <w:t xml:space="preserve">relaxation of </w:t>
      </w:r>
      <w:r w:rsidR="00502B3F">
        <w:t xml:space="preserve">RRM/RLM measurements </w:t>
      </w:r>
      <w:r w:rsidR="001125D4">
        <w:t>can be considered for RedCap UEs with low mobility, and CSI-RS/TRS can be scheduled in the DL BWP that does not contain a SSB.</w:t>
      </w:r>
    </w:p>
    <w:p w14:paraId="1F8C5A05" w14:textId="71F1F12E" w:rsidR="00A4674F" w:rsidRDefault="001B2F64" w:rsidP="006A74BA">
      <w:pPr>
        <w:jc w:val="both"/>
      </w:pPr>
      <w:r>
        <w:t>Therefore, we have the following observations</w:t>
      </w:r>
      <w:r w:rsidR="000221EE">
        <w:t xml:space="preserve"> and proposals:</w:t>
      </w:r>
    </w:p>
    <w:p w14:paraId="27A58DAD" w14:textId="46367B45" w:rsidR="00B46349" w:rsidRPr="00677E36" w:rsidRDefault="00A87D6F" w:rsidP="00740407">
      <w:pPr>
        <w:jc w:val="both"/>
        <w:rPr>
          <w:b/>
          <w:i/>
          <w:iCs/>
          <w:lang w:val="en-GB"/>
        </w:rPr>
      </w:pPr>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w:instrText>
      </w:r>
      <w:r w:rsidRPr="00677E36">
        <w:rPr>
          <w:b/>
          <w:i/>
          <w:iCs/>
          <w:highlight w:val="yellow"/>
          <w:lang w:val="en-GB"/>
        </w:rPr>
        <w:fldChar w:fldCharType="separate"/>
      </w:r>
      <w:r w:rsidR="002E5A4B">
        <w:rPr>
          <w:b/>
          <w:i/>
          <w:iCs/>
          <w:noProof/>
          <w:highlight w:val="yellow"/>
          <w:lang w:val="en-GB"/>
        </w:rPr>
        <w:t>1</w:t>
      </w:r>
      <w:r w:rsidRPr="00677E36">
        <w:rPr>
          <w:b/>
          <w:i/>
          <w:iCs/>
          <w:highlight w:val="yellow"/>
          <w:lang w:val="en-GB"/>
        </w:rPr>
        <w:fldChar w:fldCharType="end"/>
      </w:r>
      <w:r w:rsidRPr="00677E36">
        <w:rPr>
          <w:b/>
          <w:i/>
          <w:iCs/>
          <w:highlight w:val="yellow"/>
          <w:lang w:val="en-GB"/>
        </w:rPr>
        <w:t>:</w:t>
      </w:r>
      <w:r w:rsidRPr="00677E36">
        <w:rPr>
          <w:b/>
          <w:i/>
          <w:iCs/>
          <w:lang w:val="en-GB"/>
        </w:rPr>
        <w:t xml:space="preserve"> Without early RedCap indication by </w:t>
      </w:r>
      <w:r w:rsidR="007D2066" w:rsidRPr="00677E36">
        <w:rPr>
          <w:b/>
          <w:i/>
          <w:iCs/>
          <w:lang w:val="en-GB"/>
        </w:rPr>
        <w:t xml:space="preserve">dedicated </w:t>
      </w:r>
      <w:r w:rsidRPr="00677E36">
        <w:rPr>
          <w:b/>
          <w:i/>
          <w:iCs/>
          <w:lang w:val="en-GB"/>
        </w:rPr>
        <w:t>PRACH</w:t>
      </w:r>
      <w:r w:rsidR="007D2066" w:rsidRPr="00677E36">
        <w:rPr>
          <w:b/>
          <w:i/>
          <w:iCs/>
          <w:lang w:val="en-GB"/>
        </w:rPr>
        <w:t xml:space="preserve"> resources</w:t>
      </w:r>
      <w:r w:rsidRPr="00677E36">
        <w:rPr>
          <w:b/>
          <w:i/>
          <w:iCs/>
          <w:lang w:val="en-GB"/>
        </w:rPr>
        <w:t>, wherein the PRACH can be msg1 of 4-step RACH or msgA preamble of 2-step RACH, gNB does not know the presence of RedCap UE and may transmit msg2</w:t>
      </w:r>
      <w:r w:rsidR="001B2F64" w:rsidRPr="00677E36">
        <w:rPr>
          <w:b/>
          <w:i/>
          <w:iCs/>
          <w:lang w:val="en-GB"/>
        </w:rPr>
        <w:t xml:space="preserve"> or msgB</w:t>
      </w:r>
      <w:r w:rsidRPr="00677E36">
        <w:rPr>
          <w:b/>
          <w:i/>
          <w:iCs/>
          <w:lang w:val="en-GB"/>
        </w:rPr>
        <w:t xml:space="preserve"> beyond the initial DL BWP of RedCap UE. As a result, RedCap UE cannot decode RAR</w:t>
      </w:r>
      <w:r w:rsidR="006410FC">
        <w:rPr>
          <w:b/>
          <w:i/>
          <w:iCs/>
          <w:lang w:val="en-GB"/>
        </w:rPr>
        <w:t xml:space="preserve"> to</w:t>
      </w:r>
      <w:r w:rsidR="001B2F64" w:rsidRPr="00677E36">
        <w:rPr>
          <w:b/>
          <w:i/>
          <w:iCs/>
          <w:lang w:val="en-GB"/>
        </w:rPr>
        <w:t xml:space="preserve"> complete the initial access procedure</w:t>
      </w:r>
      <w:r w:rsidR="00D91E01">
        <w:rPr>
          <w:b/>
          <w:i/>
          <w:iCs/>
          <w:lang w:val="en-GB"/>
        </w:rPr>
        <w:t xml:space="preserve"> </w:t>
      </w:r>
      <w:r w:rsidR="00D91E01" w:rsidRPr="00677E36">
        <w:rPr>
          <w:b/>
          <w:i/>
          <w:iCs/>
          <w:lang w:val="en-GB"/>
        </w:rPr>
        <w:t>successfully</w:t>
      </w:r>
      <w:r w:rsidR="00D91E01">
        <w:rPr>
          <w:b/>
          <w:i/>
          <w:iCs/>
          <w:lang w:val="en-GB"/>
        </w:rPr>
        <w:t xml:space="preserve"> </w:t>
      </w:r>
      <w:r w:rsidR="001B2F64" w:rsidRPr="00677E36">
        <w:rPr>
          <w:b/>
          <w:i/>
          <w:iCs/>
          <w:lang w:val="en-GB"/>
        </w:rPr>
        <w:t>.</w:t>
      </w:r>
    </w:p>
    <w:p w14:paraId="6A37288C" w14:textId="11033C83" w:rsidR="007D2066" w:rsidRPr="00677E36" w:rsidRDefault="00B46349" w:rsidP="00740407">
      <w:pPr>
        <w:jc w:val="both"/>
        <w:rPr>
          <w:b/>
          <w:i/>
          <w:iCs/>
          <w:lang w:val="en-GB"/>
        </w:rPr>
      </w:pPr>
      <w:r w:rsidRPr="00677E36">
        <w:rPr>
          <w:b/>
          <w:i/>
          <w:iCs/>
          <w:highlight w:val="yellow"/>
        </w:rPr>
        <w:t>Observation</w:t>
      </w:r>
      <w:r w:rsidRPr="00677E36">
        <w:rPr>
          <w:b/>
          <w:i/>
          <w:iCs/>
        </w:rPr>
        <w:t xml:space="preserve"> </w:t>
      </w:r>
      <w:r w:rsidRPr="00677E36">
        <w:rPr>
          <w:b/>
          <w:i/>
          <w:iCs/>
          <w:highlight w:val="yellow"/>
        </w:rPr>
        <w:fldChar w:fldCharType="begin"/>
      </w:r>
      <w:r w:rsidRPr="00677E36">
        <w:rPr>
          <w:b/>
          <w:i/>
          <w:iCs/>
          <w:highlight w:val="yellow"/>
        </w:rPr>
        <w:instrText xml:space="preserve"> SEQ [NewOb1] \* MERGEFORMAT </w:instrText>
      </w:r>
      <w:r w:rsidRPr="00677E36">
        <w:rPr>
          <w:b/>
          <w:i/>
          <w:iCs/>
          <w:highlight w:val="yellow"/>
        </w:rPr>
        <w:fldChar w:fldCharType="separate"/>
      </w:r>
      <w:r w:rsidR="002E5A4B">
        <w:rPr>
          <w:b/>
          <w:i/>
          <w:iCs/>
          <w:noProof/>
          <w:highlight w:val="yellow"/>
        </w:rPr>
        <w:t>2</w:t>
      </w:r>
      <w:r w:rsidRPr="00677E36">
        <w:rPr>
          <w:b/>
          <w:i/>
          <w:iCs/>
          <w:highlight w:val="yellow"/>
        </w:rPr>
        <w:fldChar w:fldCharType="end"/>
      </w:r>
      <w:r w:rsidRPr="00677E36">
        <w:rPr>
          <w:b/>
          <w:i/>
          <w:iCs/>
        </w:rPr>
        <w:t xml:space="preserve">: </w:t>
      </w:r>
      <w:r w:rsidRPr="00677E36">
        <w:rPr>
          <w:b/>
          <w:i/>
          <w:iCs/>
          <w:lang w:val="en-GB"/>
        </w:rPr>
        <w:t xml:space="preserve">Without early RedCap indication by </w:t>
      </w:r>
      <w:r w:rsidR="007D2066" w:rsidRPr="00677E36">
        <w:rPr>
          <w:b/>
          <w:i/>
          <w:iCs/>
          <w:lang w:val="en-GB"/>
        </w:rPr>
        <w:t xml:space="preserve">dedicated </w:t>
      </w:r>
      <w:r w:rsidRPr="00677E36">
        <w:rPr>
          <w:b/>
          <w:i/>
          <w:iCs/>
          <w:lang w:val="en-GB"/>
        </w:rPr>
        <w:t>PRACH</w:t>
      </w:r>
      <w:r w:rsidR="007D2066" w:rsidRPr="00677E36">
        <w:rPr>
          <w:b/>
          <w:i/>
          <w:iCs/>
          <w:lang w:val="en-GB"/>
        </w:rPr>
        <w:t xml:space="preserve"> resources</w:t>
      </w:r>
      <w:r w:rsidRPr="00677E36">
        <w:rPr>
          <w:b/>
          <w:i/>
          <w:iCs/>
          <w:lang w:val="en-GB"/>
        </w:rPr>
        <w:t xml:space="preserve">, wherein the PRACH can be msg1 of 4-step RACH or msgA preamble of 2-step RACH, gNB does not know the presence of RedCap UE. When intra-slot frequency hopping is enabled for msg3 or msgA PUSCH, </w:t>
      </w:r>
      <w:r w:rsidR="00A87D6F" w:rsidRPr="00677E36">
        <w:rPr>
          <w:b/>
          <w:i/>
          <w:iCs/>
          <w:lang w:val="en-GB"/>
        </w:rPr>
        <w:t xml:space="preserve">and the </w:t>
      </w:r>
      <w:r w:rsidR="001B2F64" w:rsidRPr="00677E36">
        <w:rPr>
          <w:b/>
          <w:i/>
          <w:iCs/>
          <w:lang w:val="en-GB"/>
        </w:rPr>
        <w:t>range of frequency hopping</w:t>
      </w:r>
      <w:r w:rsidR="00A87D6F" w:rsidRPr="00677E36">
        <w:rPr>
          <w:b/>
          <w:i/>
          <w:iCs/>
          <w:lang w:val="en-GB"/>
        </w:rPr>
        <w:t xml:space="preserve"> is beyond the initial UL BWP of RedCap UE, the retuning gap required by RedCap UE leads to a channel structure that is not backward compatible with the msg3 or msgA PUSCH transmission of non-RedCap UE. </w:t>
      </w:r>
      <w:r w:rsidR="001B2F64" w:rsidRPr="00677E36">
        <w:rPr>
          <w:b/>
          <w:i/>
          <w:iCs/>
          <w:lang w:val="en-GB"/>
        </w:rPr>
        <w:t xml:space="preserve">As a result, gNB cannot decode msg3 or msgA PUSCH of RedCap UE, and RedCap UE cannot </w:t>
      </w:r>
      <w:r w:rsidR="007D2066" w:rsidRPr="00677E36">
        <w:rPr>
          <w:b/>
          <w:i/>
          <w:iCs/>
          <w:lang w:val="en-GB"/>
        </w:rPr>
        <w:t>complete the initial access procedure</w:t>
      </w:r>
      <w:r w:rsidR="00D91E01">
        <w:rPr>
          <w:b/>
          <w:i/>
          <w:iCs/>
          <w:lang w:val="en-GB"/>
        </w:rPr>
        <w:t xml:space="preserve"> </w:t>
      </w:r>
      <w:r w:rsidR="00D91E01" w:rsidRPr="00677E36">
        <w:rPr>
          <w:b/>
          <w:i/>
          <w:iCs/>
          <w:lang w:val="en-GB"/>
        </w:rPr>
        <w:t>successfully</w:t>
      </w:r>
      <w:r w:rsidR="007D2066" w:rsidRPr="00677E36">
        <w:rPr>
          <w:b/>
          <w:i/>
          <w:iCs/>
          <w:lang w:val="en-GB"/>
        </w:rPr>
        <w:t>.</w:t>
      </w:r>
    </w:p>
    <w:p w14:paraId="79EB51BA" w14:textId="0856272C" w:rsidR="007D2066" w:rsidRPr="00677E36" w:rsidRDefault="007D2066" w:rsidP="00740407">
      <w:pPr>
        <w:jc w:val="both"/>
        <w:rPr>
          <w:b/>
          <w:i/>
          <w:iCs/>
          <w:lang w:val="en-GB"/>
        </w:rPr>
      </w:pPr>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w:instrText>
      </w:r>
      <w:r w:rsidRPr="00677E36">
        <w:rPr>
          <w:b/>
          <w:i/>
          <w:iCs/>
          <w:highlight w:val="yellow"/>
          <w:lang w:val="en-GB"/>
        </w:rPr>
        <w:fldChar w:fldCharType="separate"/>
      </w:r>
      <w:r w:rsidR="002E5A4B">
        <w:rPr>
          <w:b/>
          <w:i/>
          <w:iCs/>
          <w:noProof/>
          <w:highlight w:val="yellow"/>
          <w:lang w:val="en-GB"/>
        </w:rPr>
        <w:t>3</w:t>
      </w:r>
      <w:r w:rsidRPr="00677E36">
        <w:rPr>
          <w:b/>
          <w:i/>
          <w:iCs/>
          <w:highlight w:val="yellow"/>
          <w:lang w:val="en-GB"/>
        </w:rPr>
        <w:fldChar w:fldCharType="end"/>
      </w:r>
      <w:r w:rsidRPr="00677E36">
        <w:rPr>
          <w:b/>
          <w:i/>
          <w:iCs/>
          <w:lang w:val="en-GB"/>
        </w:rPr>
        <w:t>: Without early RedCap indication by dedicated PRACH resources, RedCap UE cannot successfully complete the initial access procedure</w:t>
      </w:r>
      <w:r w:rsidR="00226CC7">
        <w:rPr>
          <w:b/>
          <w:i/>
          <w:iCs/>
          <w:lang w:val="en-GB"/>
        </w:rPr>
        <w:t xml:space="preserve"> </w:t>
      </w:r>
      <w:r w:rsidRPr="00677E36">
        <w:rPr>
          <w:b/>
          <w:i/>
          <w:iCs/>
          <w:lang w:val="en-GB"/>
        </w:rPr>
        <w:t>when the initial DL/UL BWP of non-RedCap UE is wider than that of RedCap UE</w:t>
      </w:r>
      <w:r w:rsidR="008414F8">
        <w:rPr>
          <w:b/>
          <w:i/>
          <w:iCs/>
          <w:lang w:val="en-GB"/>
        </w:rPr>
        <w:t xml:space="preserve">, regardless </w:t>
      </w:r>
      <w:r w:rsidR="00246F58">
        <w:rPr>
          <w:b/>
          <w:i/>
          <w:iCs/>
          <w:lang w:val="en-GB"/>
        </w:rPr>
        <w:t>BWP/RF</w:t>
      </w:r>
      <w:r w:rsidR="008414F8">
        <w:rPr>
          <w:b/>
          <w:i/>
          <w:iCs/>
          <w:lang w:val="en-GB"/>
        </w:rPr>
        <w:t xml:space="preserve"> retuning of RedCap UE is supported or not.</w:t>
      </w:r>
    </w:p>
    <w:p w14:paraId="6C0C4C80" w14:textId="418C7874" w:rsidR="007D2066" w:rsidRPr="00677E36" w:rsidRDefault="007D2066" w:rsidP="00740407">
      <w:pPr>
        <w:jc w:val="both"/>
        <w:rPr>
          <w:b/>
          <w:i/>
          <w:iCs/>
        </w:rPr>
      </w:pPr>
      <w:r w:rsidRPr="00677E36">
        <w:rPr>
          <w:b/>
          <w:i/>
          <w:iCs/>
          <w:highlight w:val="yellow"/>
          <w:lang w:val="en-GB"/>
        </w:rPr>
        <w:t>Observation</w:t>
      </w:r>
      <w:r w:rsidR="00EB5B00" w:rsidRPr="00677E36">
        <w:rPr>
          <w:b/>
          <w:i/>
          <w:iCs/>
          <w:highlight w:val="yellow"/>
          <w:lang w:val="en-GB"/>
        </w:rPr>
        <w:t xml:space="preserve"> </w:t>
      </w:r>
      <w:r w:rsidRPr="00677E36">
        <w:rPr>
          <w:b/>
          <w:i/>
          <w:iCs/>
          <w:highlight w:val="yellow"/>
          <w:lang w:val="en-GB"/>
        </w:rPr>
        <w:fldChar w:fldCharType="begin"/>
      </w:r>
      <w:r w:rsidRPr="00677E36">
        <w:rPr>
          <w:b/>
          <w:i/>
          <w:iCs/>
          <w:highlight w:val="yellow"/>
          <w:lang w:val="en-GB"/>
        </w:rPr>
        <w:instrText xml:space="preserve"> SEQ [NewOb1] \* MERGEFORMAT </w:instrText>
      </w:r>
      <w:r w:rsidRPr="00677E36">
        <w:rPr>
          <w:b/>
          <w:i/>
          <w:iCs/>
          <w:highlight w:val="yellow"/>
          <w:lang w:val="en-GB"/>
        </w:rPr>
        <w:fldChar w:fldCharType="separate"/>
      </w:r>
      <w:r w:rsidR="002E5A4B">
        <w:rPr>
          <w:b/>
          <w:i/>
          <w:iCs/>
          <w:noProof/>
          <w:highlight w:val="yellow"/>
          <w:lang w:val="en-GB"/>
        </w:rPr>
        <w:t>4</w:t>
      </w:r>
      <w:r w:rsidRPr="00677E36">
        <w:rPr>
          <w:b/>
          <w:i/>
          <w:iCs/>
          <w:highlight w:val="yellow"/>
          <w:lang w:val="en-GB"/>
        </w:rPr>
        <w:fldChar w:fldCharType="end"/>
      </w:r>
      <w:r w:rsidRPr="00677E36">
        <w:rPr>
          <w:b/>
          <w:i/>
          <w:iCs/>
          <w:highlight w:val="yellow"/>
          <w:lang w:val="en-GB"/>
        </w:rPr>
        <w:t>:</w:t>
      </w:r>
      <w:r w:rsidRPr="00677E36">
        <w:rPr>
          <w:b/>
          <w:i/>
          <w:iCs/>
          <w:lang w:val="en-GB"/>
        </w:rPr>
        <w:t xml:space="preserve"> Early RedCap indication by dedicated PRACH resources is necessary for non-RedCap UE to successfully complete the initial access procedure. </w:t>
      </w:r>
      <w:r w:rsidR="00DF6012" w:rsidRPr="00677E36">
        <w:rPr>
          <w:b/>
          <w:i/>
          <w:iCs/>
          <w:lang w:val="en-GB"/>
        </w:rPr>
        <w:t xml:space="preserve">This is a consequence of UE BW reduction, and </w:t>
      </w:r>
      <w:r w:rsidR="00DF6012" w:rsidRPr="00677E36">
        <w:rPr>
          <w:b/>
          <w:i/>
          <w:iCs/>
        </w:rPr>
        <w:t xml:space="preserve">is independent of </w:t>
      </w:r>
      <w:r w:rsidR="00DF6012" w:rsidRPr="00677E36">
        <w:rPr>
          <w:b/>
          <w:i/>
          <w:iCs/>
        </w:rPr>
        <w:t xml:space="preserve">other UE complexity reduction features studied for R17 RedCap devices, such as </w:t>
      </w:r>
      <w:r w:rsidR="000221EE" w:rsidRPr="00677E36">
        <w:rPr>
          <w:b/>
          <w:i/>
          <w:iCs/>
        </w:rPr>
        <w:t xml:space="preserve">UE </w:t>
      </w:r>
      <w:r w:rsidR="00DF6012" w:rsidRPr="00677E36">
        <w:rPr>
          <w:b/>
          <w:i/>
          <w:iCs/>
        </w:rPr>
        <w:t>processing capability</w:t>
      </w:r>
      <w:r w:rsidR="000221EE" w:rsidRPr="00677E36">
        <w:rPr>
          <w:b/>
          <w:i/>
          <w:iCs/>
        </w:rPr>
        <w:t xml:space="preserve"> relaxation</w:t>
      </w:r>
      <w:r w:rsidR="00DF6012" w:rsidRPr="00677E36">
        <w:rPr>
          <w:b/>
          <w:i/>
          <w:iCs/>
        </w:rPr>
        <w:t>,</w:t>
      </w:r>
      <w:r w:rsidR="000221EE" w:rsidRPr="00677E36">
        <w:rPr>
          <w:b/>
          <w:i/>
          <w:iCs/>
        </w:rPr>
        <w:t xml:space="preserve"> Type-A HD-FDD</w:t>
      </w:r>
      <w:r w:rsidR="00DF6012" w:rsidRPr="00677E36">
        <w:rPr>
          <w:b/>
          <w:i/>
          <w:iCs/>
        </w:rPr>
        <w:t xml:space="preserve">, </w:t>
      </w:r>
      <w:r w:rsidR="00EB5B00" w:rsidRPr="00677E36">
        <w:rPr>
          <w:b/>
          <w:i/>
          <w:iCs/>
        </w:rPr>
        <w:t xml:space="preserve">DL modulation order relaxation and </w:t>
      </w:r>
      <w:r w:rsidR="00DF6012" w:rsidRPr="00677E36">
        <w:rPr>
          <w:b/>
          <w:i/>
          <w:iCs/>
        </w:rPr>
        <w:t xml:space="preserve">reduced number of </w:t>
      </w:r>
      <w:r w:rsidR="00EB5B00" w:rsidRPr="00677E36">
        <w:rPr>
          <w:b/>
          <w:i/>
          <w:iCs/>
        </w:rPr>
        <w:t xml:space="preserve">RX </w:t>
      </w:r>
      <w:r w:rsidR="00DF6012" w:rsidRPr="00677E36">
        <w:rPr>
          <w:b/>
          <w:i/>
          <w:iCs/>
        </w:rPr>
        <w:t>antennas</w:t>
      </w:r>
      <w:r w:rsidR="00EB5B00" w:rsidRPr="00677E36">
        <w:rPr>
          <w:b/>
          <w:i/>
          <w:iCs/>
        </w:rPr>
        <w:t>.</w:t>
      </w:r>
    </w:p>
    <w:p w14:paraId="25BB0934" w14:textId="4285225B" w:rsidR="00A111B2" w:rsidRDefault="001F0E7C" w:rsidP="00740407">
      <w:pPr>
        <w:jc w:val="both"/>
        <w:rPr>
          <w:b/>
          <w:i/>
          <w:iCs/>
          <w:lang w:val="en-GB"/>
        </w:rPr>
      </w:pPr>
      <w:bookmarkStart w:id="3" w:name="_Hlk62125216"/>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2E5A4B">
        <w:rPr>
          <w:b/>
          <w:i/>
          <w:iCs/>
          <w:noProof/>
          <w:highlight w:val="yellow"/>
          <w:lang w:val="en-GB"/>
        </w:rPr>
        <w:t>5</w:t>
      </w:r>
      <w:r w:rsidRPr="00677E36">
        <w:rPr>
          <w:b/>
          <w:i/>
          <w:iCs/>
          <w:highlight w:val="yellow"/>
          <w:lang w:val="en-GB"/>
        </w:rPr>
        <w:fldChar w:fldCharType="end"/>
      </w:r>
      <w:r w:rsidRPr="00677E36">
        <w:rPr>
          <w:b/>
          <w:i/>
          <w:iCs/>
          <w:highlight w:val="yellow"/>
          <w:lang w:val="en-GB"/>
        </w:rPr>
        <w:t>:</w:t>
      </w:r>
      <w:r w:rsidRPr="00677E36">
        <w:rPr>
          <w:b/>
          <w:i/>
          <w:iCs/>
          <w:lang w:val="en-GB"/>
        </w:rPr>
        <w:t xml:space="preserve">   </w:t>
      </w:r>
      <w:bookmarkEnd w:id="3"/>
      <w:r w:rsidRPr="00677E36">
        <w:rPr>
          <w:b/>
          <w:i/>
          <w:iCs/>
          <w:lang w:val="en-GB"/>
        </w:rPr>
        <w:t>Early RedCap indication by msg3 or msgA PUSCH cannot solve the issues experienced by RedCap UE during initial access</w:t>
      </w:r>
      <w:r w:rsidR="0091556A">
        <w:rPr>
          <w:b/>
          <w:i/>
          <w:iCs/>
          <w:lang w:val="en-GB"/>
        </w:rPr>
        <w:t>, when the initial BWP of non-RedCap UE is wider than that of RedCap UE.</w:t>
      </w:r>
    </w:p>
    <w:p w14:paraId="6B54E113" w14:textId="6AC5ED73" w:rsidR="00A111B2" w:rsidRDefault="00A111B2" w:rsidP="00740407">
      <w:pPr>
        <w:jc w:val="both"/>
        <w:rPr>
          <w:b/>
          <w:i/>
          <w:iCs/>
          <w:lang w:val="en-GB"/>
        </w:rPr>
      </w:pPr>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2E5A4B">
        <w:rPr>
          <w:b/>
          <w:i/>
          <w:iCs/>
          <w:noProof/>
          <w:highlight w:val="yellow"/>
          <w:lang w:val="en-GB"/>
        </w:rPr>
        <w:t>6</w:t>
      </w:r>
      <w:r w:rsidRPr="00677E36">
        <w:rPr>
          <w:b/>
          <w:i/>
          <w:iCs/>
          <w:highlight w:val="yellow"/>
          <w:lang w:val="en-GB"/>
        </w:rPr>
        <w:fldChar w:fldCharType="end"/>
      </w:r>
      <w:r w:rsidRPr="00677E36">
        <w:rPr>
          <w:b/>
          <w:i/>
          <w:iCs/>
          <w:highlight w:val="yellow"/>
          <w:lang w:val="en-GB"/>
        </w:rPr>
        <w:t>:</w:t>
      </w:r>
      <w:r w:rsidRPr="00677E36">
        <w:rPr>
          <w:b/>
          <w:i/>
          <w:iCs/>
          <w:lang w:val="en-GB"/>
        </w:rPr>
        <w:t xml:space="preserve">   </w:t>
      </w:r>
      <w:r>
        <w:rPr>
          <w:b/>
          <w:i/>
          <w:iCs/>
          <w:lang w:val="en-GB"/>
        </w:rPr>
        <w:t xml:space="preserve">In the DL BWP configured for RedCap UE, it is desirable to contain a SSB, which can be transmitted on or off the sync raster. In addition, </w:t>
      </w:r>
      <w:r w:rsidRPr="00A111B2">
        <w:rPr>
          <w:b/>
          <w:i/>
          <w:iCs/>
          <w:lang w:val="en-GB"/>
        </w:rPr>
        <w:t>relaxation of RRM/RLM measurements can be considered for RedCap UEs with low mobility, and CSI-RS/TRS can be scheduled in the DL BWP that does not contain a SSB</w:t>
      </w:r>
      <w:r w:rsidR="00C81EBC">
        <w:rPr>
          <w:b/>
          <w:i/>
          <w:iCs/>
          <w:lang w:val="en-GB"/>
        </w:rPr>
        <w:t xml:space="preserve"> to facilitate the measurements needed by time/frequency tracking, intra-frequency RRM and RLM.</w:t>
      </w:r>
    </w:p>
    <w:p w14:paraId="756779C0" w14:textId="77777777" w:rsidR="00C81EBC" w:rsidRPr="00CF2613" w:rsidRDefault="00C81EBC" w:rsidP="00740407">
      <w:pPr>
        <w:jc w:val="both"/>
        <w:rPr>
          <w:b/>
          <w:i/>
          <w:iCs/>
          <w:lang w:val="en-GB"/>
        </w:rPr>
      </w:pPr>
    </w:p>
    <w:p w14:paraId="7C879E7C" w14:textId="359B890B" w:rsidR="001F0E7C" w:rsidRPr="00677E36" w:rsidRDefault="001F0E7C" w:rsidP="00740407">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2E5A4B">
        <w:rPr>
          <w:b/>
          <w:i/>
          <w:iCs/>
          <w:noProof/>
          <w:highlight w:val="yellow"/>
        </w:rPr>
        <w:t>1</w:t>
      </w:r>
      <w:r w:rsidRPr="00677E36">
        <w:rPr>
          <w:b/>
          <w:i/>
          <w:iCs/>
          <w:highlight w:val="yellow"/>
        </w:rPr>
        <w:fldChar w:fldCharType="end"/>
      </w:r>
      <w:r w:rsidRPr="00677E36">
        <w:rPr>
          <w:b/>
        </w:rPr>
        <w:t xml:space="preserve">: </w:t>
      </w:r>
      <w:r w:rsidRPr="00677E36">
        <w:rPr>
          <w:b/>
          <w:i/>
          <w:iCs/>
        </w:rPr>
        <w:t xml:space="preserve">Support early indication of RedCap by configuring dedicated PRACH resources for RedCap UE, wherein the PRACH </w:t>
      </w:r>
      <w:r w:rsidR="00677E36" w:rsidRPr="00677E36">
        <w:rPr>
          <w:b/>
          <w:i/>
          <w:iCs/>
        </w:rPr>
        <w:t>can be used for msg1 transmission of 4-step RACH, or msgA preamble transmission of 2-step RACH.</w:t>
      </w:r>
    </w:p>
    <w:p w14:paraId="6FDD1F8A" w14:textId="388BB78B" w:rsidR="003D2444" w:rsidRPr="00677E36" w:rsidRDefault="00677E36" w:rsidP="00677E36">
      <w:pPr>
        <w:jc w:val="both"/>
        <w:rPr>
          <w:b/>
          <w:i/>
          <w:iCs/>
          <w:lang w:val="en-GB"/>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sidR="002E5A4B">
        <w:rPr>
          <w:b/>
          <w:bCs/>
          <w:i/>
          <w:iCs/>
          <w:noProof/>
          <w:highlight w:val="yellow"/>
        </w:rPr>
        <w:t>2</w:t>
      </w:r>
      <w:r w:rsidRPr="00677E36">
        <w:rPr>
          <w:b/>
          <w:bCs/>
          <w:i/>
          <w:iCs/>
          <w:highlight w:val="yellow"/>
        </w:rPr>
        <w:fldChar w:fldCharType="end"/>
      </w:r>
      <w:r>
        <w:t>:</w:t>
      </w:r>
      <w:r>
        <w:t xml:space="preserve"> </w:t>
      </w:r>
      <w:r w:rsidRPr="00BC58DD">
        <w:rPr>
          <w:b/>
          <w:i/>
          <w:iCs/>
          <w:lang w:val="en-GB"/>
        </w:rPr>
        <w:t xml:space="preserve">If </w:t>
      </w:r>
      <w:r w:rsidRPr="00677E36">
        <w:rPr>
          <w:b/>
          <w:i/>
          <w:iCs/>
          <w:lang w:val="en-GB"/>
        </w:rPr>
        <w:t xml:space="preserve">the initial </w:t>
      </w:r>
      <w:r>
        <w:rPr>
          <w:b/>
          <w:i/>
          <w:iCs/>
          <w:lang w:val="en-GB"/>
        </w:rPr>
        <w:t xml:space="preserve">DL/UL </w:t>
      </w:r>
      <w:r w:rsidRPr="00677E36">
        <w:rPr>
          <w:b/>
          <w:i/>
          <w:iCs/>
          <w:lang w:val="en-GB"/>
        </w:rPr>
        <w:t xml:space="preserve">BWP of non-RedCap UE is wider than </w:t>
      </w:r>
      <w:r>
        <w:rPr>
          <w:b/>
          <w:i/>
          <w:iCs/>
          <w:lang w:val="en-GB"/>
        </w:rPr>
        <w:t xml:space="preserve">that of RedCap UE, </w:t>
      </w:r>
      <w:r w:rsidRPr="00677E36">
        <w:rPr>
          <w:b/>
          <w:i/>
          <w:iCs/>
          <w:lang w:val="en-GB"/>
        </w:rPr>
        <w:t xml:space="preserve">the initial BWP configuration  for RedCap UE can be indicated in SI, or by rules specified in </w:t>
      </w:r>
      <w:r>
        <w:rPr>
          <w:b/>
          <w:i/>
          <w:iCs/>
          <w:lang w:val="en-GB"/>
        </w:rPr>
        <w:t xml:space="preserve">NR R17 </w:t>
      </w:r>
      <w:r w:rsidRPr="00677E36">
        <w:rPr>
          <w:b/>
          <w:i/>
          <w:iCs/>
          <w:lang w:val="en-GB"/>
        </w:rPr>
        <w:t>standards.</w:t>
      </w:r>
    </w:p>
    <w:p w14:paraId="48A7C849" w14:textId="0B847395" w:rsidR="005F7066" w:rsidRDefault="00004A38" w:rsidP="00740407">
      <w:pPr>
        <w:jc w:val="both"/>
        <w:rPr>
          <w:b/>
          <w:bCs/>
          <w:i/>
          <w:iCs/>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sidR="002E5A4B">
        <w:rPr>
          <w:b/>
          <w:bCs/>
          <w:i/>
          <w:iCs/>
          <w:noProof/>
          <w:highlight w:val="yellow"/>
        </w:rPr>
        <w:t>3</w:t>
      </w:r>
      <w:r w:rsidRPr="00677E36">
        <w:rPr>
          <w:b/>
          <w:bCs/>
          <w:i/>
          <w:iCs/>
          <w:highlight w:val="yellow"/>
        </w:rPr>
        <w:fldChar w:fldCharType="end"/>
      </w:r>
      <w:r>
        <w:t>:</w:t>
      </w:r>
      <w:r w:rsidR="00215881">
        <w:t xml:space="preserve"> </w:t>
      </w:r>
      <w:r w:rsidR="00215881" w:rsidRPr="00292246">
        <w:rPr>
          <w:b/>
          <w:i/>
          <w:iCs/>
          <w:lang w:val="en-GB"/>
        </w:rPr>
        <w:t xml:space="preserve">NR RedCap </w:t>
      </w:r>
      <w:r w:rsidR="00215881">
        <w:rPr>
          <w:b/>
          <w:i/>
          <w:iCs/>
          <w:lang w:val="en-GB"/>
        </w:rPr>
        <w:t xml:space="preserve">UE and non-RedCap UE should share the same </w:t>
      </w:r>
      <w:r w:rsidR="00215881">
        <w:rPr>
          <w:b/>
          <w:bCs/>
          <w:i/>
          <w:iCs/>
        </w:rPr>
        <w:t>SSB/</w:t>
      </w:r>
      <w:r w:rsidR="00215881" w:rsidRPr="00292246">
        <w:rPr>
          <w:b/>
          <w:bCs/>
          <w:i/>
          <w:iCs/>
        </w:rPr>
        <w:t>CORESET0/SIB1</w:t>
      </w:r>
      <w:r w:rsidR="00BF5631">
        <w:rPr>
          <w:b/>
          <w:bCs/>
          <w:i/>
          <w:iCs/>
        </w:rPr>
        <w:t>, to reduce the signaling overhead of broadcast signals/channels.</w:t>
      </w:r>
    </w:p>
    <w:p w14:paraId="5A48216B" w14:textId="49379437" w:rsidR="00E45923" w:rsidRPr="00677E36" w:rsidRDefault="00E45923" w:rsidP="00740407">
      <w:pPr>
        <w:jc w:val="both"/>
        <w:rPr>
          <w:lang w:val="en-GB"/>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sidR="002E5A4B">
        <w:rPr>
          <w:b/>
          <w:bCs/>
          <w:i/>
          <w:iCs/>
          <w:noProof/>
          <w:highlight w:val="yellow"/>
        </w:rPr>
        <w:t>4</w:t>
      </w:r>
      <w:r w:rsidRPr="00677E36">
        <w:rPr>
          <w:b/>
          <w:bCs/>
          <w:i/>
          <w:iCs/>
          <w:highlight w:val="yellow"/>
        </w:rPr>
        <w:fldChar w:fldCharType="end"/>
      </w:r>
      <w:r>
        <w:t xml:space="preserve">: </w:t>
      </w:r>
      <w:r w:rsidRPr="00E45923">
        <w:rPr>
          <w:b/>
          <w:bCs/>
          <w:i/>
          <w:iCs/>
        </w:rPr>
        <w:t>O</w:t>
      </w:r>
      <w:r w:rsidRPr="00E45923">
        <w:rPr>
          <w:b/>
          <w:bCs/>
          <w:i/>
          <w:iCs/>
        </w:rPr>
        <w:t>ther SIBs of RedCap UE can either be scheduled by SIB1, or be transmitted on-demand within the initial DL BWP of RedCap UE.</w:t>
      </w:r>
      <w:r>
        <w:rPr>
          <w:b/>
          <w:bCs/>
          <w:i/>
          <w:iCs/>
        </w:rPr>
        <w:t xml:space="preserve"> The dedicated PRACH resources configured for RedCap UE can be used to request the on-demand transmission of SI dedicated to RedCap UE.</w:t>
      </w:r>
    </w:p>
    <w:p w14:paraId="0E567591" w14:textId="77777777" w:rsidR="00853FB0" w:rsidRPr="002C1659" w:rsidRDefault="00853FB0" w:rsidP="00740407">
      <w:pPr>
        <w:jc w:val="both"/>
        <w:rPr>
          <w:bCs/>
        </w:rPr>
      </w:pPr>
    </w:p>
    <w:p w14:paraId="4F2F5B6C" w14:textId="2FC19363" w:rsidR="00740407" w:rsidRPr="00D470A3" w:rsidRDefault="00740407" w:rsidP="00740407">
      <w:pPr>
        <w:jc w:val="both"/>
        <w:rPr>
          <w:bCs/>
          <w:lang w:val="en-GB"/>
        </w:rPr>
      </w:pPr>
      <w:r>
        <w:t>To facilitate early indication of RedCap UE during initial access, dedicated PRACH resources can be configured in SIB1 for RedCap UEs in time/frequency/code domains. The following options can be considered for dedicated PRACH resource configuration of RedCap UE:</w:t>
      </w:r>
    </w:p>
    <w:p w14:paraId="66D31A2B" w14:textId="77777777" w:rsidR="00740407" w:rsidRDefault="00740407" w:rsidP="00FC7B2A">
      <w:pPr>
        <w:pStyle w:val="ListParagraph"/>
        <w:numPr>
          <w:ilvl w:val="0"/>
          <w:numId w:val="32"/>
        </w:numPr>
        <w:jc w:val="both"/>
      </w:pPr>
      <w:r>
        <w:t>Option 1: configure dedicated ROs for RedCap UE</w:t>
      </w:r>
    </w:p>
    <w:p w14:paraId="4B9FDEF4" w14:textId="77777777" w:rsidR="00740407" w:rsidRDefault="00740407" w:rsidP="00FC7B2A">
      <w:pPr>
        <w:pStyle w:val="ListParagraph"/>
        <w:numPr>
          <w:ilvl w:val="0"/>
          <w:numId w:val="32"/>
        </w:numPr>
        <w:jc w:val="both"/>
      </w:pPr>
      <w:r>
        <w:lastRenderedPageBreak/>
        <w:t>Option 2: configure dedicated preamble group for RedCap UE on ROs shared with non-RedCap UE</w:t>
      </w:r>
    </w:p>
    <w:p w14:paraId="4F390FBB" w14:textId="77777777" w:rsidR="00740407" w:rsidRDefault="00740407" w:rsidP="00FC7B2A">
      <w:pPr>
        <w:pStyle w:val="ListParagraph"/>
        <w:numPr>
          <w:ilvl w:val="0"/>
          <w:numId w:val="32"/>
        </w:numPr>
        <w:jc w:val="both"/>
      </w:pPr>
      <w:r>
        <w:t>Option 3: configure dedicated PRACH preamble format for RedCap UE</w:t>
      </w:r>
    </w:p>
    <w:p w14:paraId="5B1D51A6" w14:textId="34F92D28" w:rsidR="00740407" w:rsidRDefault="00740407" w:rsidP="00740407">
      <w:pPr>
        <w:jc w:val="both"/>
      </w:pPr>
      <w:r>
        <w:t>Based on the study for RedCap UE [1], the link budget of NR R15 PRACH preambles is not a bottleneck</w:t>
      </w:r>
      <w:r w:rsidR="00085A79">
        <w:t xml:space="preserve"> for coverage recovery</w:t>
      </w:r>
      <w:r>
        <w:t>. Therefore, RedCap UE can re-use the short and long PRACH preamble sequences of NR R15. When operating in FD-FDD or Type-A HD-FDD</w:t>
      </w:r>
      <w:r w:rsidR="0009370F">
        <w:t xml:space="preserve"> mode</w:t>
      </w:r>
      <w:r>
        <w:t xml:space="preserve">, RedCap UEs can re-use the </w:t>
      </w:r>
      <w:bookmarkStart w:id="4" w:name="_Hlk61526064"/>
      <w:r>
        <w:t xml:space="preserve">PRACH configurations for FR1 on paired spectrum (Table 6.3.3.2-2, TS 38.211). </w:t>
      </w:r>
      <w:bookmarkEnd w:id="4"/>
      <w:r>
        <w:t>When operating in TDD mode, RedCap UEs can re-use the PRACH configurations for FR1 on unpaired spectrum (Table 6.3.3.2-3, TS 38.211).</w:t>
      </w:r>
    </w:p>
    <w:p w14:paraId="2F9083FA" w14:textId="0BFE6C0B" w:rsidR="00740407" w:rsidRDefault="00740407" w:rsidP="00740407">
      <w:pPr>
        <w:jc w:val="both"/>
      </w:pPr>
      <w:r w:rsidRPr="00292246">
        <w:t xml:space="preserve">In NR </w:t>
      </w:r>
      <w:r w:rsidR="00391A0E">
        <w:t>R15</w:t>
      </w:r>
      <w:r w:rsidRPr="00292246">
        <w:t xml:space="preserve">/16, SUL </w:t>
      </w:r>
      <w:r>
        <w:t xml:space="preserve">is supported as an optional UE feature </w:t>
      </w:r>
      <w:r w:rsidRPr="00292246">
        <w:t>to improve the UL coverage. Nevertheless, SUL does not have a</w:t>
      </w:r>
      <w:r>
        <w:t xml:space="preserve"> paired</w:t>
      </w:r>
      <w:r w:rsidRPr="00292246">
        <w:t xml:space="preserve"> DL carrier</w:t>
      </w:r>
      <w:r>
        <w:t xml:space="preserve">. The inaccuracy in </w:t>
      </w:r>
      <w:r w:rsidRPr="00292246">
        <w:t>pathloss estimation</w:t>
      </w:r>
      <w:r>
        <w:t xml:space="preserve"> </w:t>
      </w:r>
      <w:r w:rsidRPr="00292246">
        <w:t>degrades the performance of power control</w:t>
      </w:r>
      <w:r>
        <w:t xml:space="preserve">. On the other hand, RedCap SI has identified PUSCH/msg3 as the bottleneck of UL coverage.  </w:t>
      </w:r>
      <w:r w:rsidRPr="00AB6ACB">
        <w:t xml:space="preserve">The coverage </w:t>
      </w:r>
      <w:r>
        <w:t xml:space="preserve">recovery for PUSCH/msg3 </w:t>
      </w:r>
      <w:r w:rsidRPr="00AB6ACB">
        <w:t xml:space="preserve">on NUL can </w:t>
      </w:r>
      <w:r>
        <w:t xml:space="preserve">re-use at least the </w:t>
      </w:r>
      <w:r w:rsidRPr="00AB6ACB">
        <w:t xml:space="preserve">solutions provided </w:t>
      </w:r>
      <w:r>
        <w:t>by</w:t>
      </w:r>
      <w:r w:rsidRPr="00AB6ACB">
        <w:t xml:space="preserve"> R17 coverage enhancement WI.</w:t>
      </w:r>
      <w:r>
        <w:t xml:space="preserve"> Considering the limited benefits of SUL as well as the increased cost/complexity for carrier switching and multi-band processing</w:t>
      </w:r>
      <w:r w:rsidRPr="00292246">
        <w:t>, support</w:t>
      </w:r>
      <w:r>
        <w:t xml:space="preserve"> for</w:t>
      </w:r>
      <w:r w:rsidRPr="00292246">
        <w:t xml:space="preserve"> SUL</w:t>
      </w:r>
      <w:r>
        <w:t xml:space="preserve"> is not necessary for RedCap UE. </w:t>
      </w:r>
    </w:p>
    <w:p w14:paraId="37E5EDD0" w14:textId="05FD78B5" w:rsidR="00740407" w:rsidRDefault="00740407" w:rsidP="00740407">
      <w:pPr>
        <w:jc w:val="both"/>
      </w:pPr>
      <w:r>
        <w:t xml:space="preserve">Based on the calculations in Table 1, 20 MHz UE BW and single layer are insufficient to support 150 Mbps peak data rate. Therefore, </w:t>
      </w:r>
      <w:r w:rsidR="00890FD1">
        <w:t xml:space="preserve">BW </w:t>
      </w:r>
      <w:r>
        <w:t>greater than 20 MHz should be supported for 1 RX UE after initial access</w:t>
      </w:r>
      <w:r w:rsidR="00890FD1">
        <w:t xml:space="preserve">, if the target </w:t>
      </w:r>
      <w:r>
        <w:t xml:space="preserve">DL peak rate </w:t>
      </w:r>
      <w:r w:rsidR="00890FD1">
        <w:t xml:space="preserve">is </w:t>
      </w:r>
      <w:r w:rsidR="00882F21">
        <w:t>above 100</w:t>
      </w:r>
      <w:r>
        <w:t xml:space="preserve"> Mbps.</w:t>
      </w:r>
    </w:p>
    <w:p w14:paraId="0AE112B7" w14:textId="5CD52C25" w:rsidR="00740407" w:rsidRPr="00292246" w:rsidRDefault="00740407" w:rsidP="00740407">
      <w:pPr>
        <w:keepNext/>
        <w:overflowPunct/>
        <w:autoSpaceDE/>
        <w:autoSpaceDN/>
        <w:adjustRightInd/>
        <w:spacing w:after="200"/>
        <w:ind w:left="704"/>
        <w:jc w:val="center"/>
        <w:textAlignment w:val="auto"/>
        <w:rPr>
          <w:rFonts w:eastAsia="Malgun Gothic"/>
          <w:b/>
          <w:bCs/>
          <w:color w:val="44546A" w:themeColor="text2"/>
          <w:lang w:val="en-GB"/>
        </w:rPr>
      </w:pPr>
      <w:r w:rsidRPr="00292246">
        <w:rPr>
          <w:rFonts w:eastAsia="Malgun Gothic"/>
          <w:b/>
          <w:bCs/>
          <w:color w:val="44546A" w:themeColor="text2"/>
          <w:lang w:val="en-GB"/>
        </w:rPr>
        <w:t xml:space="preserve">Table </w:t>
      </w:r>
      <w:r w:rsidRPr="00292246">
        <w:rPr>
          <w:rFonts w:eastAsia="Malgun Gothic"/>
          <w:b/>
          <w:bCs/>
          <w:color w:val="44546A" w:themeColor="text2"/>
          <w:lang w:val="en-GB"/>
        </w:rPr>
        <w:fldChar w:fldCharType="begin"/>
      </w:r>
      <w:r w:rsidRPr="00292246">
        <w:rPr>
          <w:rFonts w:eastAsia="Malgun Gothic"/>
          <w:b/>
          <w:bCs/>
          <w:color w:val="44546A" w:themeColor="text2"/>
          <w:lang w:val="en-GB"/>
        </w:rPr>
        <w:instrText xml:space="preserve"> SEQ Table \* ARABIC </w:instrText>
      </w:r>
      <w:r w:rsidRPr="00292246">
        <w:rPr>
          <w:rFonts w:eastAsia="Malgun Gothic"/>
          <w:b/>
          <w:bCs/>
          <w:color w:val="44546A" w:themeColor="text2"/>
          <w:lang w:val="en-GB"/>
        </w:rPr>
        <w:fldChar w:fldCharType="separate"/>
      </w:r>
      <w:r>
        <w:rPr>
          <w:rFonts w:eastAsia="Malgun Gothic"/>
          <w:b/>
          <w:bCs/>
          <w:noProof/>
          <w:color w:val="44546A" w:themeColor="text2"/>
          <w:lang w:val="en-GB"/>
        </w:rPr>
        <w:t>1</w:t>
      </w:r>
      <w:r w:rsidRPr="00292246">
        <w:rPr>
          <w:rFonts w:eastAsia="Malgun Gothic"/>
          <w:b/>
          <w:bCs/>
          <w:color w:val="44546A" w:themeColor="text2"/>
          <w:lang w:val="en-GB"/>
        </w:rPr>
        <w:fldChar w:fldCharType="end"/>
      </w:r>
      <w:r w:rsidRPr="00292246">
        <w:rPr>
          <w:rFonts w:eastAsia="Malgun Gothic"/>
          <w:b/>
          <w:bCs/>
          <w:color w:val="44546A" w:themeColor="text2"/>
          <w:lang w:val="en-GB"/>
        </w:rPr>
        <w:t>: Peak Data Rates for Single Layer Transmission in FR1</w:t>
      </w:r>
      <w:r w:rsidR="00CF79EC">
        <w:rPr>
          <w:rFonts w:eastAsia="Malgun Gothic"/>
          <w:b/>
          <w:bCs/>
          <w:color w:val="44546A" w:themeColor="text2"/>
          <w:lang w:val="en-GB"/>
        </w:rPr>
        <w:t xml:space="preserve"> </w:t>
      </w:r>
    </w:p>
    <w:p w14:paraId="7797BB43" w14:textId="77777777" w:rsidR="00740407" w:rsidRDefault="00740407" w:rsidP="00740407">
      <w:pPr>
        <w:contextualSpacing/>
        <w:jc w:val="center"/>
      </w:pPr>
      <w:r w:rsidRPr="00292246">
        <w:rPr>
          <w:noProof/>
        </w:rPr>
        <w:drawing>
          <wp:inline distT="0" distB="0" distL="0" distR="0" wp14:anchorId="352C9A5D" wp14:editId="6300AFC1">
            <wp:extent cx="6025740" cy="3342540"/>
            <wp:effectExtent l="38100" t="38100" r="89535" b="869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025740" cy="3342540"/>
                    </a:xfrm>
                    <a:prstGeom prst="rect">
                      <a:avLst/>
                    </a:prstGeom>
                    <a:noFill/>
                    <a:effectLst>
                      <a:outerShdw blurRad="50800" dist="38100" dir="2700000" algn="tl" rotWithShape="0">
                        <a:prstClr val="black">
                          <a:alpha val="40000"/>
                        </a:prstClr>
                      </a:outerShdw>
                    </a:effectLst>
                  </pic:spPr>
                </pic:pic>
              </a:graphicData>
            </a:graphic>
          </wp:inline>
        </w:drawing>
      </w:r>
    </w:p>
    <w:p w14:paraId="12F7EFCE" w14:textId="77777777" w:rsidR="00740407" w:rsidRPr="00292246" w:rsidRDefault="00740407" w:rsidP="00740407">
      <w:pPr>
        <w:jc w:val="both"/>
      </w:pPr>
    </w:p>
    <w:p w14:paraId="4CB76C0E" w14:textId="552AC761" w:rsidR="00740407" w:rsidRDefault="00740407" w:rsidP="00740407">
      <w:pPr>
        <w:jc w:val="both"/>
        <w:rPr>
          <w:bCs/>
          <w:lang w:val="en-GB"/>
        </w:rPr>
      </w:pPr>
      <w:r w:rsidRPr="008A6F41">
        <w:rPr>
          <w:bCs/>
          <w:lang w:val="en-GB"/>
        </w:rPr>
        <w:t>To optimize the trade-off in</w:t>
      </w:r>
      <w:r>
        <w:rPr>
          <w:bCs/>
          <w:lang w:val="en-GB"/>
        </w:rPr>
        <w:t xml:space="preserve"> </w:t>
      </w:r>
      <w:r w:rsidR="00FF5A7F">
        <w:rPr>
          <w:bCs/>
          <w:lang w:val="en-GB"/>
        </w:rPr>
        <w:t xml:space="preserve">UE complexity reduction, signalling overhead </w:t>
      </w:r>
      <w:r w:rsidRPr="008A6F41">
        <w:rPr>
          <w:bCs/>
          <w:lang w:val="en-GB"/>
        </w:rPr>
        <w:t xml:space="preserve">and standardization impacts, we have the following </w:t>
      </w:r>
      <w:r>
        <w:rPr>
          <w:bCs/>
          <w:lang w:val="en-GB"/>
        </w:rPr>
        <w:t xml:space="preserve">observations and </w:t>
      </w:r>
      <w:r w:rsidRPr="008A6F41">
        <w:rPr>
          <w:bCs/>
          <w:lang w:val="en-GB"/>
        </w:rPr>
        <w:t>proposals:</w:t>
      </w:r>
    </w:p>
    <w:p w14:paraId="701B894A" w14:textId="5792B9A3" w:rsidR="00FF5A7F" w:rsidRDefault="003D2444" w:rsidP="00740407">
      <w:pPr>
        <w:jc w:val="both"/>
        <w:rPr>
          <w:bCs/>
          <w:i/>
          <w:iCs/>
          <w:lang w:val="en-GB"/>
        </w:rPr>
      </w:pPr>
      <w:bookmarkStart w:id="5" w:name="ob1"/>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C92149">
        <w:rPr>
          <w:b/>
          <w:i/>
          <w:iCs/>
          <w:noProof/>
          <w:highlight w:val="yellow"/>
          <w:lang w:val="en-GB"/>
        </w:rPr>
        <w:t>7</w:t>
      </w:r>
      <w:r w:rsidRPr="00677E36">
        <w:rPr>
          <w:b/>
          <w:i/>
          <w:iCs/>
          <w:highlight w:val="yellow"/>
          <w:lang w:val="en-GB"/>
        </w:rPr>
        <w:fldChar w:fldCharType="end"/>
      </w:r>
      <w:r w:rsidRPr="00677E36">
        <w:rPr>
          <w:b/>
          <w:i/>
          <w:iCs/>
          <w:highlight w:val="yellow"/>
          <w:lang w:val="en-GB"/>
        </w:rPr>
        <w:t>:</w:t>
      </w:r>
      <w:r w:rsidRPr="00677E36">
        <w:rPr>
          <w:b/>
          <w:i/>
          <w:iCs/>
          <w:lang w:val="en-GB"/>
        </w:rPr>
        <w:t xml:space="preserve">   </w:t>
      </w:r>
      <w:r w:rsidR="00FF5A7F" w:rsidRPr="00FF5A7F">
        <w:rPr>
          <w:b/>
          <w:i/>
          <w:iCs/>
          <w:lang w:val="en-GB"/>
        </w:rPr>
        <w:t>RedCap UE can re-use the long and short PRACH preamble sequences introduced in NR R15.</w:t>
      </w:r>
    </w:p>
    <w:p w14:paraId="54C00781" w14:textId="77777777" w:rsidR="00FF5A7F" w:rsidRDefault="00740407" w:rsidP="00FC7B2A">
      <w:pPr>
        <w:pStyle w:val="ListParagraph"/>
        <w:numPr>
          <w:ilvl w:val="0"/>
          <w:numId w:val="34"/>
        </w:numPr>
        <w:jc w:val="both"/>
        <w:rPr>
          <w:b/>
          <w:i/>
          <w:iCs/>
          <w:lang w:val="en-GB"/>
        </w:rPr>
      </w:pPr>
      <w:r w:rsidRPr="00FF5A7F">
        <w:rPr>
          <w:b/>
          <w:i/>
          <w:iCs/>
          <w:lang w:val="en-GB"/>
        </w:rPr>
        <w:t xml:space="preserve">When operating in FD-FDD or Type-A HD-FDD mode, RedCap UEs can re-use the PRACH configurations for FR1 on paired spectrum (Table 6.3.3.2-2, TS 38.211). </w:t>
      </w:r>
    </w:p>
    <w:p w14:paraId="1A06E741" w14:textId="1AF47364" w:rsidR="007975DB" w:rsidRDefault="00740407" w:rsidP="00FC7B2A">
      <w:pPr>
        <w:pStyle w:val="ListParagraph"/>
        <w:numPr>
          <w:ilvl w:val="0"/>
          <w:numId w:val="34"/>
        </w:numPr>
        <w:jc w:val="both"/>
        <w:rPr>
          <w:b/>
          <w:i/>
          <w:iCs/>
          <w:lang w:val="en-GB"/>
        </w:rPr>
      </w:pPr>
      <w:r w:rsidRPr="00FF5A7F">
        <w:rPr>
          <w:b/>
          <w:i/>
          <w:iCs/>
          <w:lang w:val="en-GB"/>
        </w:rPr>
        <w:t>When operating in TDD mode, RedCap UEs can re-use the PRACH configurations for FR1 on unpaired spectrum (Table 6.3.3.2-3, TS 38.211).</w:t>
      </w:r>
    </w:p>
    <w:p w14:paraId="06ACE86A" w14:textId="00D45ECE" w:rsidR="00740407" w:rsidRDefault="003D2444" w:rsidP="00740407">
      <w:pPr>
        <w:jc w:val="both"/>
        <w:rPr>
          <w:b/>
          <w:bCs/>
          <w:i/>
          <w:iCs/>
        </w:rPr>
      </w:pPr>
      <w:bookmarkStart w:id="6" w:name="ob3"/>
      <w:bookmarkEnd w:id="5"/>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sidR="00C92149">
        <w:rPr>
          <w:b/>
          <w:i/>
          <w:iCs/>
          <w:noProof/>
          <w:highlight w:val="yellow"/>
          <w:lang w:val="en-GB"/>
        </w:rPr>
        <w:t>8</w:t>
      </w:r>
      <w:r w:rsidRPr="00677E36">
        <w:rPr>
          <w:b/>
          <w:i/>
          <w:iCs/>
          <w:highlight w:val="yellow"/>
          <w:lang w:val="en-GB"/>
        </w:rPr>
        <w:fldChar w:fldCharType="end"/>
      </w:r>
      <w:r w:rsidRPr="00677E36">
        <w:rPr>
          <w:b/>
          <w:i/>
          <w:iCs/>
          <w:highlight w:val="yellow"/>
          <w:lang w:val="en-GB"/>
        </w:rPr>
        <w:t>:</w:t>
      </w:r>
      <w:r w:rsidRPr="00677E36">
        <w:rPr>
          <w:b/>
          <w:i/>
          <w:iCs/>
          <w:lang w:val="en-GB"/>
        </w:rPr>
        <w:t xml:space="preserve">  </w:t>
      </w:r>
      <w:r w:rsidR="00740407" w:rsidRPr="00735D81">
        <w:rPr>
          <w:b/>
          <w:bCs/>
          <w:i/>
          <w:iCs/>
        </w:rPr>
        <w:t>To facilitate early indication of RedCap UE during initial access, dedicated PRACH resources can be configured in SIB1</w:t>
      </w:r>
      <w:r w:rsidR="00740407">
        <w:rPr>
          <w:b/>
          <w:bCs/>
          <w:i/>
          <w:iCs/>
        </w:rPr>
        <w:t>. The following options can be considered:</w:t>
      </w:r>
    </w:p>
    <w:p w14:paraId="325CEC39" w14:textId="77777777" w:rsidR="00740407" w:rsidRPr="00B25F1D" w:rsidRDefault="00740407" w:rsidP="00FC7B2A">
      <w:pPr>
        <w:pStyle w:val="ListParagraph"/>
        <w:numPr>
          <w:ilvl w:val="0"/>
          <w:numId w:val="32"/>
        </w:numPr>
        <w:jc w:val="both"/>
        <w:rPr>
          <w:b/>
          <w:bCs/>
          <w:i/>
          <w:iCs/>
        </w:rPr>
      </w:pPr>
      <w:r w:rsidRPr="00B25F1D">
        <w:rPr>
          <w:b/>
          <w:bCs/>
          <w:i/>
          <w:iCs/>
        </w:rPr>
        <w:lastRenderedPageBreak/>
        <w:t>Option 1: configure dedicated ROs for RedCap UE</w:t>
      </w:r>
    </w:p>
    <w:p w14:paraId="31DF05A6" w14:textId="10367E79" w:rsidR="00740407" w:rsidRPr="00B25F1D" w:rsidRDefault="00740407" w:rsidP="00FC7B2A">
      <w:pPr>
        <w:pStyle w:val="ListParagraph"/>
        <w:numPr>
          <w:ilvl w:val="0"/>
          <w:numId w:val="32"/>
        </w:numPr>
        <w:jc w:val="both"/>
        <w:rPr>
          <w:b/>
          <w:bCs/>
          <w:i/>
          <w:iCs/>
        </w:rPr>
      </w:pPr>
      <w:r w:rsidRPr="00B25F1D">
        <w:rPr>
          <w:b/>
          <w:bCs/>
          <w:i/>
          <w:iCs/>
        </w:rPr>
        <w:t xml:space="preserve">Option 2: configure dedicated </w:t>
      </w:r>
      <w:r w:rsidR="00186C92">
        <w:rPr>
          <w:b/>
          <w:bCs/>
          <w:i/>
          <w:iCs/>
        </w:rPr>
        <w:t xml:space="preserve">PRACH </w:t>
      </w:r>
      <w:r w:rsidRPr="00B25F1D">
        <w:rPr>
          <w:b/>
          <w:bCs/>
          <w:i/>
          <w:iCs/>
        </w:rPr>
        <w:t>preamble group for RedCap UE on ROs shared with non-RedCap UE</w:t>
      </w:r>
    </w:p>
    <w:p w14:paraId="36DAEA2C" w14:textId="6454617D" w:rsidR="007975DB" w:rsidRPr="00186C92" w:rsidRDefault="00740407" w:rsidP="00FC7B2A">
      <w:pPr>
        <w:pStyle w:val="ListParagraph"/>
        <w:numPr>
          <w:ilvl w:val="0"/>
          <w:numId w:val="32"/>
        </w:numPr>
        <w:jc w:val="both"/>
        <w:rPr>
          <w:b/>
          <w:bCs/>
          <w:i/>
          <w:iCs/>
        </w:rPr>
      </w:pPr>
      <w:r w:rsidRPr="00B25F1D">
        <w:rPr>
          <w:b/>
          <w:bCs/>
          <w:i/>
          <w:iCs/>
        </w:rPr>
        <w:t xml:space="preserve">Option 3: configure dedicated PRACH preamble format (re-using NR R15 </w:t>
      </w:r>
      <w:r w:rsidR="00186C92">
        <w:rPr>
          <w:b/>
          <w:bCs/>
          <w:i/>
          <w:iCs/>
        </w:rPr>
        <w:t xml:space="preserve">sequences </w:t>
      </w:r>
      <w:r w:rsidRPr="00B25F1D">
        <w:rPr>
          <w:b/>
          <w:bCs/>
          <w:i/>
          <w:iCs/>
        </w:rPr>
        <w:t>design) for RedCap UE</w:t>
      </w:r>
    </w:p>
    <w:p w14:paraId="4314D5FD" w14:textId="04C811B5" w:rsidR="0009370F" w:rsidRDefault="00215881" w:rsidP="00740407">
      <w:pPr>
        <w:jc w:val="both"/>
        <w:rPr>
          <w:b/>
          <w:bCs/>
          <w:i/>
          <w:iCs/>
        </w:rPr>
      </w:pPr>
      <w:bookmarkStart w:id="7" w:name="p1_3"/>
      <w:bookmarkStart w:id="8" w:name="pr_3"/>
      <w:bookmarkStart w:id="9" w:name="p1_2"/>
      <w:bookmarkEnd w:id="6"/>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sidR="00C92149">
        <w:rPr>
          <w:b/>
          <w:bCs/>
          <w:i/>
          <w:iCs/>
          <w:noProof/>
          <w:highlight w:val="yellow"/>
        </w:rPr>
        <w:t>5</w:t>
      </w:r>
      <w:r w:rsidRPr="00677E36">
        <w:rPr>
          <w:b/>
          <w:bCs/>
          <w:i/>
          <w:iCs/>
          <w:highlight w:val="yellow"/>
        </w:rPr>
        <w:fldChar w:fldCharType="end"/>
      </w:r>
      <w:r>
        <w:t xml:space="preserve">: </w:t>
      </w:r>
      <w:r w:rsidR="00740407" w:rsidRPr="00292246">
        <w:rPr>
          <w:b/>
          <w:i/>
          <w:iCs/>
          <w:lang w:val="en-GB"/>
        </w:rPr>
        <w:t xml:space="preserve"> In FR1, </w:t>
      </w:r>
      <w:r w:rsidR="00740407">
        <w:rPr>
          <w:b/>
          <w:i/>
          <w:iCs/>
          <w:lang w:val="en-GB"/>
        </w:rPr>
        <w:t xml:space="preserve">SUL is not supported by </w:t>
      </w:r>
      <w:r w:rsidR="00740407" w:rsidRPr="00292246">
        <w:rPr>
          <w:b/>
          <w:bCs/>
          <w:i/>
          <w:iCs/>
        </w:rPr>
        <w:t xml:space="preserve">NR RedCap </w:t>
      </w:r>
      <w:r w:rsidR="00740407">
        <w:rPr>
          <w:b/>
          <w:bCs/>
          <w:i/>
          <w:iCs/>
        </w:rPr>
        <w:t>UE. Coverage recovery on NUL can re-use at least the solutions provided by R17 CE WI.</w:t>
      </w:r>
      <w:bookmarkEnd w:id="7"/>
      <w:bookmarkEnd w:id="8"/>
    </w:p>
    <w:p w14:paraId="590C5EEF" w14:textId="08089785" w:rsidR="00292246" w:rsidRDefault="00215881" w:rsidP="001F1577">
      <w:pPr>
        <w:jc w:val="both"/>
        <w:rPr>
          <w:b/>
          <w:i/>
          <w:iCs/>
          <w:lang w:val="en-GB"/>
        </w:rPr>
      </w:pPr>
      <w:bookmarkStart w:id="10" w:name="pr_4"/>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sidR="00C92149">
        <w:rPr>
          <w:b/>
          <w:bCs/>
          <w:i/>
          <w:iCs/>
          <w:noProof/>
          <w:highlight w:val="yellow"/>
        </w:rPr>
        <w:t>6</w:t>
      </w:r>
      <w:r w:rsidRPr="00677E36">
        <w:rPr>
          <w:b/>
          <w:bCs/>
          <w:i/>
          <w:iCs/>
          <w:highlight w:val="yellow"/>
        </w:rPr>
        <w:fldChar w:fldCharType="end"/>
      </w:r>
      <w:r>
        <w:t xml:space="preserve">: </w:t>
      </w:r>
      <w:r w:rsidR="00740407">
        <w:rPr>
          <w:b/>
          <w:i/>
          <w:iCs/>
          <w:lang w:val="en-GB"/>
        </w:rPr>
        <w:t>For use cases requiring high peak rate</w:t>
      </w:r>
      <w:r w:rsidR="008050B8">
        <w:rPr>
          <w:b/>
          <w:i/>
          <w:iCs/>
          <w:lang w:val="en-GB"/>
        </w:rPr>
        <w:t xml:space="preserve">s up to 150 Mbps, </w:t>
      </w:r>
      <w:r w:rsidR="00740407">
        <w:rPr>
          <w:b/>
          <w:i/>
          <w:iCs/>
          <w:lang w:val="en-GB"/>
        </w:rPr>
        <w:t>up to 40 MHz UE BW can be supported by 1RX UE after initial access.</w:t>
      </w:r>
      <w:bookmarkEnd w:id="9"/>
      <w:bookmarkEnd w:id="10"/>
    </w:p>
    <w:p w14:paraId="05E2DBDA" w14:textId="77777777" w:rsidR="00A71D2E" w:rsidRPr="001F1577" w:rsidRDefault="00A71D2E" w:rsidP="001F1577">
      <w:pPr>
        <w:jc w:val="both"/>
        <w:rPr>
          <w:b/>
          <w:bCs/>
          <w:i/>
          <w:iCs/>
        </w:rPr>
      </w:pPr>
    </w:p>
    <w:p w14:paraId="64F206FF" w14:textId="05E9DBD4" w:rsidR="00292246" w:rsidRPr="00CD65D4" w:rsidRDefault="00292246" w:rsidP="00292246">
      <w:pPr>
        <w:keepNext/>
        <w:keepLines/>
        <w:numPr>
          <w:ilvl w:val="1"/>
          <w:numId w:val="1"/>
        </w:numPr>
        <w:spacing w:before="180"/>
        <w:outlineLvl w:val="1"/>
        <w:rPr>
          <w:rFonts w:ascii="Arial" w:hAnsi="Arial"/>
          <w:sz w:val="32"/>
          <w:lang w:val="en-GB" w:eastAsia="zh-CN"/>
        </w:rPr>
      </w:pPr>
      <w:bookmarkStart w:id="11" w:name="_Hlk47572621"/>
      <w:r w:rsidRPr="00CD65D4">
        <w:rPr>
          <w:rFonts w:ascii="Arial" w:hAnsi="Arial"/>
          <w:sz w:val="32"/>
          <w:lang w:val="en-GB" w:eastAsia="zh-CN"/>
        </w:rPr>
        <w:t>Reduced Number of RX Antennas</w:t>
      </w:r>
    </w:p>
    <w:p w14:paraId="725F6AB6" w14:textId="556763FC" w:rsidR="00D36640" w:rsidRPr="00292246" w:rsidRDefault="00D36640" w:rsidP="00D36640">
      <w:pPr>
        <w:jc w:val="both"/>
        <w:rPr>
          <w:bCs/>
          <w:lang w:val="en-GB"/>
        </w:rPr>
      </w:pPr>
      <w:r w:rsidRPr="00292246">
        <w:rPr>
          <w:bCs/>
          <w:lang w:val="en-GB"/>
        </w:rPr>
        <w:t xml:space="preserve">In FR1, </w:t>
      </w:r>
      <w:r w:rsidR="00391A0E">
        <w:rPr>
          <w:bCs/>
          <w:lang w:val="en-GB"/>
        </w:rPr>
        <w:t>R15</w:t>
      </w:r>
      <w:r w:rsidRPr="00292246">
        <w:rPr>
          <w:bCs/>
          <w:lang w:val="en-GB"/>
        </w:rPr>
        <w:t xml:space="preserve">/16 UE is required to </w:t>
      </w:r>
      <w:r w:rsidR="0009370F">
        <w:rPr>
          <w:bCs/>
          <w:lang w:val="en-GB"/>
        </w:rPr>
        <w:t xml:space="preserve">have </w:t>
      </w:r>
      <w:r w:rsidRPr="00292246">
        <w:rPr>
          <w:bCs/>
          <w:lang w:val="en-GB"/>
        </w:rPr>
        <w:t xml:space="preserve">at least two RX antenna </w:t>
      </w:r>
      <w:r w:rsidR="003952C1">
        <w:rPr>
          <w:bCs/>
          <w:lang w:val="en-GB"/>
        </w:rPr>
        <w:t>branches/</w:t>
      </w:r>
      <w:r w:rsidRPr="00292246">
        <w:rPr>
          <w:bCs/>
          <w:lang w:val="en-GB"/>
        </w:rPr>
        <w:t xml:space="preserve">ports in all operating bands, except for bands n7, n38, n41, n77, n78, n79, where UE is required to be equipped with a minimum of four RX antenna </w:t>
      </w:r>
      <w:r w:rsidR="003D3050">
        <w:rPr>
          <w:bCs/>
          <w:lang w:val="en-GB"/>
        </w:rPr>
        <w:t>branches/</w:t>
      </w:r>
      <w:r w:rsidRPr="00292246">
        <w:rPr>
          <w:bCs/>
          <w:lang w:val="en-GB"/>
        </w:rPr>
        <w:t>ports.</w:t>
      </w:r>
    </w:p>
    <w:p w14:paraId="126DE86E" w14:textId="30561AF8" w:rsidR="00D36640" w:rsidRDefault="0066019A" w:rsidP="00D36640">
      <w:pPr>
        <w:overflowPunct/>
        <w:autoSpaceDE/>
        <w:autoSpaceDN/>
        <w:adjustRightInd/>
        <w:jc w:val="both"/>
        <w:textAlignment w:val="auto"/>
      </w:pPr>
      <w:r>
        <w:t xml:space="preserve">According to </w:t>
      </w:r>
      <w:r w:rsidR="0009370F">
        <w:t xml:space="preserve">the R17 study for RedCap </w:t>
      </w:r>
      <w:r w:rsidR="00C539F8">
        <w:t>[1], the reduction of RX antennas contributes most to the cost reduction of RedCap UE. When the RX number is reduced from 4 to 1, ~60% cost saving can be achieved w.r.t. a NR R15 reference UE. When the RX number is reduced from 2 to 1, ~40% cost saving can be achieved.</w:t>
      </w:r>
    </w:p>
    <w:p w14:paraId="76E575B8" w14:textId="66211FDE" w:rsidR="0066019A" w:rsidRDefault="0066019A" w:rsidP="00D36640">
      <w:pPr>
        <w:overflowPunct/>
        <w:autoSpaceDE/>
        <w:autoSpaceDN/>
        <w:adjustRightInd/>
        <w:jc w:val="both"/>
        <w:textAlignment w:val="auto"/>
      </w:pPr>
      <w:r>
        <w:t xml:space="preserve">Based on the LLS and SLS evaluations for 1 RX UE [1], their impacts on coverage and network capacity are small. </w:t>
      </w:r>
      <w:r w:rsidR="008E339D">
        <w:t>As noted in the WID [2], compact form factor is one of the generic requirements for R17 RedCap devices, and the R17 specification for RedCap should enable a device design with compact form factor.</w:t>
      </w:r>
      <w:r w:rsidR="003D3050">
        <w:t xml:space="preserve"> Therefore, it is necessary to support 1 RX </w:t>
      </w:r>
      <w:r w:rsidR="00281B23">
        <w:t xml:space="preserve">RedCap </w:t>
      </w:r>
      <w:r w:rsidR="003D3050">
        <w:t>UE in TDD and FDD bands of FR1.</w:t>
      </w:r>
    </w:p>
    <w:p w14:paraId="1D7A8873" w14:textId="058B0A58" w:rsidR="00D36640" w:rsidRDefault="00D36640" w:rsidP="00D36640">
      <w:pPr>
        <w:overflowPunct/>
        <w:autoSpaceDE/>
        <w:autoSpaceDN/>
        <w:adjustRightInd/>
        <w:jc w:val="both"/>
        <w:textAlignment w:val="auto"/>
      </w:pPr>
      <w:r>
        <w:t>For wearable</w:t>
      </w:r>
      <w:r w:rsidR="005B6EDF">
        <w:t xml:space="preserve"> </w:t>
      </w:r>
      <w:r w:rsidR="00D3385A">
        <w:t>devices</w:t>
      </w:r>
      <w:r>
        <w:t xml:space="preserve">, it is not </w:t>
      </w:r>
      <w:r w:rsidR="00BE5927">
        <w:t>feasible to fit two RX antennas for cellular communications</w:t>
      </w:r>
      <w:r w:rsidR="00281B23">
        <w:t xml:space="preserve"> on the small surface</w:t>
      </w:r>
      <w:r>
        <w:t xml:space="preserve">. Figures 2-3 show the impacts of antenna correlation and antenna efficiency loss of 2 RX antennas for </w:t>
      </w:r>
      <w:r w:rsidR="00BE5927">
        <w:t xml:space="preserve">a </w:t>
      </w:r>
      <w:r>
        <w:t>RedCap UE with small form factor, wherein 3dB antenna efficiency loss and the low/medium ULA antenna correlations modeled by TS 38.101 are assumed for 2 RX UE</w:t>
      </w:r>
      <w:r w:rsidR="00BE5927">
        <w:t xml:space="preserve"> in the evaluations.</w:t>
      </w:r>
    </w:p>
    <w:p w14:paraId="00D15802" w14:textId="77777777" w:rsidR="00D36640" w:rsidRPr="00292246" w:rsidRDefault="00D36640" w:rsidP="00D36640">
      <w:pPr>
        <w:overflowPunct/>
        <w:autoSpaceDE/>
        <w:autoSpaceDN/>
        <w:adjustRightInd/>
        <w:jc w:val="both"/>
        <w:textAlignment w:val="auto"/>
      </w:pPr>
    </w:p>
    <w:p w14:paraId="7A29E8FD" w14:textId="77777777" w:rsidR="00D36640" w:rsidRDefault="00D36640" w:rsidP="0009370F">
      <w:pPr>
        <w:keepNext/>
        <w:jc w:val="center"/>
      </w:pPr>
      <w:bookmarkStart w:id="12" w:name="o1_2"/>
      <w:r w:rsidRPr="008472DA">
        <w:rPr>
          <w:b/>
          <w:i/>
          <w:iCs/>
          <w:noProof/>
          <w:lang w:val="en-GB"/>
        </w:rPr>
        <w:drawing>
          <wp:inline distT="0" distB="0" distL="0" distR="0" wp14:anchorId="05943EC5" wp14:editId="2338CF4E">
            <wp:extent cx="6736715" cy="3383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736715" cy="3383280"/>
                    </a:xfrm>
                    <a:prstGeom prst="rect">
                      <a:avLst/>
                    </a:prstGeom>
                    <a:noFill/>
                  </pic:spPr>
                </pic:pic>
              </a:graphicData>
            </a:graphic>
          </wp:inline>
        </w:drawing>
      </w:r>
    </w:p>
    <w:p w14:paraId="34DC2ED1" w14:textId="12D1E383" w:rsidR="00D36640" w:rsidRPr="00C92149" w:rsidRDefault="00D36640" w:rsidP="00D36640">
      <w:pPr>
        <w:pStyle w:val="Caption"/>
        <w:jc w:val="center"/>
        <w:rPr>
          <w:b/>
          <w:bCs/>
          <w:i w:val="0"/>
          <w:iCs w:val="0"/>
          <w:highlight w:val="yellow"/>
        </w:rPr>
      </w:pPr>
      <w:r w:rsidRPr="00C92149">
        <w:rPr>
          <w:b/>
          <w:bCs/>
          <w:i w:val="0"/>
          <w:iCs w:val="0"/>
        </w:rPr>
        <w:t xml:space="preserve">Figure </w:t>
      </w:r>
      <w:r w:rsidRPr="00C92149">
        <w:rPr>
          <w:b/>
          <w:bCs/>
          <w:i w:val="0"/>
          <w:iCs w:val="0"/>
        </w:rPr>
        <w:fldChar w:fldCharType="begin"/>
      </w:r>
      <w:r w:rsidRPr="00C92149">
        <w:rPr>
          <w:b/>
          <w:bCs/>
          <w:i w:val="0"/>
          <w:iCs w:val="0"/>
        </w:rPr>
        <w:instrText xml:space="preserve"> SEQ Figure \* ARABIC </w:instrText>
      </w:r>
      <w:r w:rsidRPr="00C92149">
        <w:rPr>
          <w:b/>
          <w:bCs/>
          <w:i w:val="0"/>
          <w:iCs w:val="0"/>
        </w:rPr>
        <w:fldChar w:fldCharType="separate"/>
      </w:r>
      <w:r w:rsidR="004D27AC" w:rsidRPr="00C92149">
        <w:rPr>
          <w:b/>
          <w:bCs/>
          <w:i w:val="0"/>
          <w:iCs w:val="0"/>
          <w:noProof/>
        </w:rPr>
        <w:t>4</w:t>
      </w:r>
      <w:r w:rsidRPr="00C92149">
        <w:rPr>
          <w:b/>
          <w:bCs/>
          <w:i w:val="0"/>
          <w:iCs w:val="0"/>
        </w:rPr>
        <w:fldChar w:fldCharType="end"/>
      </w:r>
      <w:r w:rsidRPr="00C92149">
        <w:rPr>
          <w:b/>
          <w:bCs/>
          <w:i w:val="0"/>
          <w:iCs w:val="0"/>
        </w:rPr>
        <w:t>: PDCCH Performance</w:t>
      </w:r>
      <w:r w:rsidR="00D3385A" w:rsidRPr="00C92149">
        <w:rPr>
          <w:b/>
          <w:bCs/>
          <w:i w:val="0"/>
          <w:iCs w:val="0"/>
        </w:rPr>
        <w:t xml:space="preserve"> of RedCap UE, Modelling Loss from Realistic Antenna Correlations/Efficiency</w:t>
      </w:r>
    </w:p>
    <w:p w14:paraId="7DFCE582" w14:textId="77777777" w:rsidR="00D36640" w:rsidRDefault="00D36640" w:rsidP="00D36640">
      <w:pPr>
        <w:jc w:val="both"/>
        <w:rPr>
          <w:b/>
          <w:i/>
          <w:iCs/>
          <w:highlight w:val="yellow"/>
          <w:lang w:val="en-GB"/>
        </w:rPr>
      </w:pPr>
    </w:p>
    <w:p w14:paraId="69FDA768" w14:textId="77777777" w:rsidR="00D36640" w:rsidRDefault="00D36640" w:rsidP="00D36640">
      <w:pPr>
        <w:keepNext/>
        <w:jc w:val="both"/>
      </w:pPr>
      <w:r>
        <w:rPr>
          <w:noProof/>
        </w:rPr>
        <w:drawing>
          <wp:inline distT="0" distB="0" distL="0" distR="0" wp14:anchorId="55759E9A" wp14:editId="1C526DC9">
            <wp:extent cx="6686550" cy="3193256"/>
            <wp:effectExtent l="0" t="0" r="0" b="7620"/>
            <wp:docPr id="20" name="Picture 19">
              <a:extLst xmlns:a="http://schemas.openxmlformats.org/drawingml/2006/main">
                <a:ext uri="{FF2B5EF4-FFF2-40B4-BE49-F238E27FC236}">
                  <a16:creationId xmlns:a16="http://schemas.microsoft.com/office/drawing/2014/main" id="{07E36C34-1589-40BA-84D1-D4858EEABC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07E36C34-1589-40BA-84D1-D4858EEABC1F}"/>
                        </a:ext>
                      </a:extLst>
                    </pic:cNvPr>
                    <pic:cNvPicPr>
                      <a:picLocks noChangeAspect="1"/>
                    </pic:cNvPicPr>
                  </pic:nvPicPr>
                  <pic:blipFill>
                    <a:blip r:embed="rId19" cstate="print">
                      <a:extLst>
                        <a:ext uri="{28A0092B-C50C-407E-A947-70E740481C1C}">
                          <a14:useLocalDpi xmlns:a14="http://schemas.microsoft.com/office/drawing/2010/main" val="0"/>
                        </a:ext>
                      </a:extLst>
                    </a:blip>
                    <a:srcRect/>
                    <a:stretch/>
                  </pic:blipFill>
                  <pic:spPr>
                    <a:xfrm>
                      <a:off x="0" y="0"/>
                      <a:ext cx="6709943" cy="3204428"/>
                    </a:xfrm>
                    <a:prstGeom prst="rect">
                      <a:avLst/>
                    </a:prstGeom>
                  </pic:spPr>
                </pic:pic>
              </a:graphicData>
            </a:graphic>
          </wp:inline>
        </w:drawing>
      </w:r>
    </w:p>
    <w:p w14:paraId="45F26E91" w14:textId="189B95D1" w:rsidR="00D36640" w:rsidRPr="00D3385A" w:rsidRDefault="00D36640" w:rsidP="00D3385A">
      <w:pPr>
        <w:pStyle w:val="Caption"/>
        <w:jc w:val="center"/>
        <w:rPr>
          <w:b/>
          <w:bCs/>
          <w:i w:val="0"/>
          <w:iCs w:val="0"/>
          <w:highlight w:val="yellow"/>
        </w:rPr>
      </w:pPr>
      <w:r w:rsidRPr="00D3385A">
        <w:rPr>
          <w:b/>
          <w:bCs/>
          <w:i w:val="0"/>
          <w:iCs w:val="0"/>
        </w:rPr>
        <w:t xml:space="preserve">Figure </w:t>
      </w:r>
      <w:r w:rsidRPr="00D3385A">
        <w:rPr>
          <w:b/>
          <w:bCs/>
          <w:i w:val="0"/>
          <w:iCs w:val="0"/>
        </w:rPr>
        <w:fldChar w:fldCharType="begin"/>
      </w:r>
      <w:r w:rsidRPr="00D3385A">
        <w:rPr>
          <w:b/>
          <w:bCs/>
          <w:i w:val="0"/>
          <w:iCs w:val="0"/>
        </w:rPr>
        <w:instrText xml:space="preserve"> SEQ Figure \* ARABIC </w:instrText>
      </w:r>
      <w:r w:rsidRPr="00D3385A">
        <w:rPr>
          <w:b/>
          <w:bCs/>
          <w:i w:val="0"/>
          <w:iCs w:val="0"/>
        </w:rPr>
        <w:fldChar w:fldCharType="separate"/>
      </w:r>
      <w:r w:rsidR="004D27AC">
        <w:rPr>
          <w:b/>
          <w:bCs/>
          <w:i w:val="0"/>
          <w:iCs w:val="0"/>
          <w:noProof/>
        </w:rPr>
        <w:t>5</w:t>
      </w:r>
      <w:r w:rsidRPr="00D3385A">
        <w:rPr>
          <w:b/>
          <w:bCs/>
          <w:i w:val="0"/>
          <w:iCs w:val="0"/>
        </w:rPr>
        <w:fldChar w:fldCharType="end"/>
      </w:r>
      <w:r w:rsidRPr="00D3385A">
        <w:rPr>
          <w:b/>
          <w:bCs/>
          <w:i w:val="0"/>
          <w:iCs w:val="0"/>
        </w:rPr>
        <w:t xml:space="preserve">: </w:t>
      </w:r>
      <w:r w:rsidR="00D3385A" w:rsidRPr="00CF79EC">
        <w:rPr>
          <w:b/>
          <w:bCs/>
          <w:i w:val="0"/>
          <w:iCs w:val="0"/>
        </w:rPr>
        <w:t>PD</w:t>
      </w:r>
      <w:r w:rsidR="00D3385A">
        <w:rPr>
          <w:b/>
          <w:bCs/>
          <w:i w:val="0"/>
          <w:iCs w:val="0"/>
        </w:rPr>
        <w:t>S</w:t>
      </w:r>
      <w:r w:rsidR="00D3385A" w:rsidRPr="00CF79EC">
        <w:rPr>
          <w:b/>
          <w:bCs/>
          <w:i w:val="0"/>
          <w:iCs w:val="0"/>
        </w:rPr>
        <w:t>CH Performance</w:t>
      </w:r>
      <w:r w:rsidR="00D3385A">
        <w:rPr>
          <w:b/>
          <w:bCs/>
          <w:i w:val="0"/>
          <w:iCs w:val="0"/>
        </w:rPr>
        <w:t xml:space="preserve"> of RedCap UE, Modelling Loss from Realistic Antenna Correlations/Efficiency</w:t>
      </w:r>
    </w:p>
    <w:p w14:paraId="4919D32A" w14:textId="77777777" w:rsidR="00C92149" w:rsidRDefault="00C92149" w:rsidP="00D36640">
      <w:pPr>
        <w:jc w:val="both"/>
        <w:rPr>
          <w:bCs/>
          <w:lang w:val="en-GB"/>
        </w:rPr>
      </w:pPr>
    </w:p>
    <w:p w14:paraId="00888C2B" w14:textId="223AE96E" w:rsidR="00D36640" w:rsidRPr="00865A96" w:rsidRDefault="00D36640" w:rsidP="00D36640">
      <w:pPr>
        <w:jc w:val="both"/>
        <w:rPr>
          <w:bCs/>
          <w:lang w:val="en-GB"/>
        </w:rPr>
      </w:pPr>
      <w:r>
        <w:rPr>
          <w:bCs/>
          <w:lang w:val="en-GB"/>
        </w:rPr>
        <w:t>To summarize, w</w:t>
      </w:r>
      <w:r w:rsidRPr="00865A96">
        <w:rPr>
          <w:bCs/>
          <w:lang w:val="en-GB"/>
        </w:rPr>
        <w:t>e have the following observations and proposals for reduced number of RX antennas</w:t>
      </w:r>
      <w:r>
        <w:rPr>
          <w:bCs/>
          <w:lang w:val="en-GB"/>
        </w:rPr>
        <w:t>:</w:t>
      </w:r>
    </w:p>
    <w:p w14:paraId="1175F8C8" w14:textId="1F52F055" w:rsidR="00D36640" w:rsidRDefault="00D36640" w:rsidP="00D36640">
      <w:pPr>
        <w:jc w:val="both"/>
        <w:rPr>
          <w:bCs/>
          <w:lang w:val="en-GB"/>
        </w:rPr>
      </w:pPr>
      <w:bookmarkStart w:id="13" w:name="ob4"/>
      <w:bookmarkStart w:id="14" w:name="_Hlk62133348"/>
      <w:r w:rsidRPr="00871559">
        <w:rPr>
          <w:b/>
          <w:i/>
          <w:iCs/>
          <w:highlight w:val="yellow"/>
          <w:lang w:val="en-GB"/>
        </w:rPr>
        <w:t>Observation</w:t>
      </w:r>
      <w:r w:rsidR="00871559" w:rsidRPr="00871559">
        <w:rPr>
          <w:b/>
          <w:i/>
          <w:iCs/>
          <w:highlight w:val="yellow"/>
          <w:lang w:val="en-GB"/>
        </w:rPr>
        <w:t xml:space="preserve"> </w:t>
      </w:r>
      <w:r w:rsidR="00871559" w:rsidRPr="00871559">
        <w:rPr>
          <w:b/>
          <w:i/>
          <w:iCs/>
          <w:highlight w:val="yellow"/>
          <w:lang w:val="en-GB"/>
        </w:rPr>
        <w:fldChar w:fldCharType="begin"/>
      </w:r>
      <w:r w:rsidR="00871559" w:rsidRPr="00871559">
        <w:rPr>
          <w:b/>
          <w:i/>
          <w:iCs/>
          <w:highlight w:val="yellow"/>
          <w:lang w:val="en-GB"/>
        </w:rPr>
        <w:instrText xml:space="preserve"> SEQ [NewOb1] \* MERGEFORMAT </w:instrText>
      </w:r>
      <w:r w:rsidR="00871559" w:rsidRPr="00871559">
        <w:rPr>
          <w:b/>
          <w:i/>
          <w:iCs/>
          <w:highlight w:val="yellow"/>
          <w:lang w:val="en-GB"/>
        </w:rPr>
        <w:fldChar w:fldCharType="separate"/>
      </w:r>
      <w:r w:rsidR="00C92149">
        <w:rPr>
          <w:b/>
          <w:i/>
          <w:iCs/>
          <w:noProof/>
          <w:highlight w:val="yellow"/>
          <w:lang w:val="en-GB"/>
        </w:rPr>
        <w:t>9</w:t>
      </w:r>
      <w:r w:rsidR="00871559" w:rsidRPr="00871559">
        <w:rPr>
          <w:b/>
          <w:i/>
          <w:iCs/>
          <w:highlight w:val="yellow"/>
          <w:lang w:val="en-GB"/>
        </w:rPr>
        <w:fldChar w:fldCharType="end"/>
      </w:r>
      <w:r w:rsidRPr="00292246">
        <w:rPr>
          <w:b/>
          <w:i/>
          <w:iCs/>
          <w:lang w:val="en-GB"/>
        </w:rPr>
        <w:t>:</w:t>
      </w:r>
      <w:r w:rsidRPr="00292246">
        <w:rPr>
          <w:bCs/>
          <w:lang w:val="en-GB"/>
        </w:rPr>
        <w:t xml:space="preserve"> </w:t>
      </w:r>
      <w:r w:rsidRPr="00292246">
        <w:rPr>
          <w:b/>
          <w:i/>
          <w:iCs/>
          <w:lang w:val="en-GB"/>
        </w:rPr>
        <w:t>Single</w:t>
      </w:r>
      <w:r>
        <w:rPr>
          <w:b/>
          <w:i/>
          <w:iCs/>
          <w:lang w:val="en-GB"/>
        </w:rPr>
        <w:t xml:space="preserve"> MIMO</w:t>
      </w:r>
      <w:r w:rsidRPr="00292246">
        <w:rPr>
          <w:b/>
          <w:i/>
          <w:iCs/>
          <w:lang w:val="en-GB"/>
        </w:rPr>
        <w:t xml:space="preserve"> layer transmission based on one TX antenna and one RX antenna is able to meet the peak rate requirements of video surveillance and industry wireless sensors, as well as the reference rate requirements of wearables.</w:t>
      </w:r>
      <w:bookmarkEnd w:id="12"/>
    </w:p>
    <w:p w14:paraId="75D5DC1B" w14:textId="3BBB1A24" w:rsidR="00D36640" w:rsidRPr="00472ED6" w:rsidRDefault="00D36640" w:rsidP="00D36640">
      <w:pPr>
        <w:jc w:val="both"/>
        <w:rPr>
          <w:b/>
          <w:i/>
          <w:iCs/>
          <w:lang w:val="en-GB"/>
        </w:rPr>
      </w:pPr>
      <w:bookmarkStart w:id="15" w:name="ob5"/>
      <w:bookmarkEnd w:id="13"/>
      <w:r w:rsidRPr="004F2F95">
        <w:rPr>
          <w:b/>
          <w:i/>
          <w:iCs/>
          <w:highlight w:val="yellow"/>
          <w:lang w:val="en-GB"/>
        </w:rPr>
        <w:t>Observation</w:t>
      </w:r>
      <w:r w:rsidR="00871559">
        <w:rPr>
          <w:b/>
          <w:i/>
          <w:iCs/>
          <w:highlight w:val="yellow"/>
          <w:lang w:val="en-GB"/>
        </w:rPr>
        <w:t xml:space="preserve"> </w:t>
      </w:r>
      <w:r w:rsidR="00871559">
        <w:rPr>
          <w:b/>
          <w:i/>
          <w:iCs/>
          <w:highlight w:val="yellow"/>
          <w:lang w:val="en-GB"/>
        </w:rPr>
        <w:fldChar w:fldCharType="begin"/>
      </w:r>
      <w:r w:rsidR="00871559">
        <w:rPr>
          <w:b/>
          <w:i/>
          <w:iCs/>
          <w:highlight w:val="yellow"/>
          <w:lang w:val="en-GB"/>
        </w:rPr>
        <w:instrText xml:space="preserve"> SEQ [NewOb1] \* MERGEFORMAT </w:instrText>
      </w:r>
      <w:r w:rsidR="00871559">
        <w:rPr>
          <w:b/>
          <w:i/>
          <w:iCs/>
          <w:highlight w:val="yellow"/>
          <w:lang w:val="en-GB"/>
        </w:rPr>
        <w:fldChar w:fldCharType="separate"/>
      </w:r>
      <w:r w:rsidR="00C92149">
        <w:rPr>
          <w:b/>
          <w:i/>
          <w:iCs/>
          <w:noProof/>
          <w:highlight w:val="yellow"/>
          <w:lang w:val="en-GB"/>
        </w:rPr>
        <w:t>10</w:t>
      </w:r>
      <w:r w:rsidR="00871559">
        <w:rPr>
          <w:b/>
          <w:i/>
          <w:iCs/>
          <w:highlight w:val="yellow"/>
          <w:lang w:val="en-GB"/>
        </w:rPr>
        <w:fldChar w:fldCharType="end"/>
      </w:r>
      <w:r w:rsidRPr="001C4AB4">
        <w:rPr>
          <w:b/>
          <w:i/>
          <w:iCs/>
          <w:highlight w:val="yellow"/>
          <w:lang w:val="en-GB"/>
        </w:rPr>
        <w:t>:</w:t>
      </w:r>
      <w:r>
        <w:rPr>
          <w:b/>
          <w:i/>
          <w:iCs/>
          <w:lang w:val="en-GB"/>
        </w:rPr>
        <w:t xml:space="preserve"> When RX antenna correlation and antenna efficiency loss are accounted for a RedCap UE with device </w:t>
      </w:r>
      <w:r w:rsidR="00871559">
        <w:rPr>
          <w:b/>
          <w:i/>
          <w:iCs/>
          <w:lang w:val="en-GB"/>
        </w:rPr>
        <w:t xml:space="preserve">size </w:t>
      </w:r>
      <w:r>
        <w:rPr>
          <w:b/>
          <w:i/>
          <w:iCs/>
          <w:lang w:val="en-GB"/>
        </w:rPr>
        <w:t xml:space="preserve">limitation, the relative gain of 2 RX to 1 RX can be zero or negative. </w:t>
      </w:r>
    </w:p>
    <w:p w14:paraId="4F4FFADD" w14:textId="1382C008" w:rsidR="00D36640" w:rsidRPr="00A41C2D" w:rsidRDefault="002E5A4B" w:rsidP="00292246">
      <w:pPr>
        <w:jc w:val="both"/>
        <w:rPr>
          <w:b/>
          <w:i/>
          <w:iCs/>
          <w:lang w:val="en-GB"/>
        </w:rPr>
      </w:pPr>
      <w:bookmarkStart w:id="16" w:name="p1_4"/>
      <w:bookmarkStart w:id="17" w:name="pr_5"/>
      <w:bookmarkEnd w:id="15"/>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sidR="00C92149">
        <w:rPr>
          <w:b/>
          <w:bCs/>
          <w:i/>
          <w:iCs/>
          <w:noProof/>
          <w:highlight w:val="yellow"/>
        </w:rPr>
        <w:t>7</w:t>
      </w:r>
      <w:r w:rsidRPr="00677E36">
        <w:rPr>
          <w:b/>
          <w:bCs/>
          <w:i/>
          <w:iCs/>
          <w:highlight w:val="yellow"/>
        </w:rPr>
        <w:fldChar w:fldCharType="end"/>
      </w:r>
      <w:r>
        <w:t xml:space="preserve">: </w:t>
      </w:r>
      <w:r w:rsidR="00D36640" w:rsidRPr="00292246">
        <w:rPr>
          <w:b/>
          <w:i/>
          <w:iCs/>
          <w:lang w:val="en-GB"/>
        </w:rPr>
        <w:t>S</w:t>
      </w:r>
      <w:r w:rsidR="00D36640">
        <w:rPr>
          <w:b/>
          <w:i/>
          <w:iCs/>
          <w:lang w:val="en-GB"/>
        </w:rPr>
        <w:t xml:space="preserve">upport 1 </w:t>
      </w:r>
      <w:r w:rsidR="00BE5927">
        <w:rPr>
          <w:b/>
          <w:i/>
          <w:iCs/>
          <w:lang w:val="en-GB"/>
        </w:rPr>
        <w:t>RX as the minimum number of RX branches for R17 RedCap devices in FR1. 2 RX branches are also supported as an optional UE feature for R17 RedCap devices.</w:t>
      </w:r>
      <w:bookmarkEnd w:id="16"/>
    </w:p>
    <w:bookmarkEnd w:id="14"/>
    <w:bookmarkEnd w:id="17"/>
    <w:p w14:paraId="21060CB4" w14:textId="77777777" w:rsidR="00BA6D43" w:rsidRPr="00D36640" w:rsidRDefault="00BA6D43" w:rsidP="00D36640">
      <w:pPr>
        <w:jc w:val="both"/>
        <w:rPr>
          <w:b/>
          <w:i/>
          <w:iCs/>
          <w:lang w:val="en-GB"/>
        </w:rPr>
      </w:pPr>
    </w:p>
    <w:p w14:paraId="5BB281A1" w14:textId="0EC60577" w:rsidR="00292246" w:rsidRPr="00CD65D4" w:rsidRDefault="00331A0F" w:rsidP="00292246">
      <w:pPr>
        <w:keepNext/>
        <w:keepLines/>
        <w:numPr>
          <w:ilvl w:val="1"/>
          <w:numId w:val="1"/>
        </w:numPr>
        <w:spacing w:before="180"/>
        <w:outlineLvl w:val="1"/>
        <w:rPr>
          <w:rFonts w:ascii="Arial" w:hAnsi="Arial"/>
          <w:sz w:val="32"/>
          <w:lang w:val="en-GB" w:eastAsia="zh-CN"/>
        </w:rPr>
      </w:pPr>
      <w:r>
        <w:rPr>
          <w:rFonts w:ascii="Arial" w:hAnsi="Arial"/>
          <w:sz w:val="32"/>
          <w:lang w:val="en-GB" w:eastAsia="zh-CN"/>
        </w:rPr>
        <w:t xml:space="preserve">Type-A </w:t>
      </w:r>
      <w:r w:rsidR="00292246" w:rsidRPr="00CD65D4">
        <w:rPr>
          <w:rFonts w:ascii="Arial" w:hAnsi="Arial"/>
          <w:sz w:val="32"/>
          <w:lang w:val="en-GB" w:eastAsia="zh-CN"/>
        </w:rPr>
        <w:t>Half-Duplex FDD Operation</w:t>
      </w:r>
    </w:p>
    <w:p w14:paraId="0A892C35" w14:textId="3C07C2A1" w:rsidR="00D36640" w:rsidRPr="00292246" w:rsidRDefault="00D36640" w:rsidP="00D36640">
      <w:pPr>
        <w:jc w:val="both"/>
        <w:rPr>
          <w:bCs/>
          <w:lang w:val="en-GB"/>
        </w:rPr>
      </w:pPr>
      <w:bookmarkStart w:id="18" w:name="p1_5"/>
      <w:bookmarkEnd w:id="11"/>
      <w:r w:rsidRPr="00292246">
        <w:rPr>
          <w:bCs/>
          <w:lang w:val="en-GB"/>
        </w:rPr>
        <w:t xml:space="preserve">In LTE, two different types of HD-FDD (Type-A and Type B) modes are specified for UE by 3GPP, which differ mainly in the guard period configuration for </w:t>
      </w:r>
      <w:r w:rsidR="00A41C2D">
        <w:rPr>
          <w:bCs/>
          <w:lang w:val="en-GB"/>
        </w:rPr>
        <w:t xml:space="preserve">DL/UL </w:t>
      </w:r>
      <w:r w:rsidRPr="00292246">
        <w:rPr>
          <w:bCs/>
          <w:lang w:val="en-GB"/>
        </w:rPr>
        <w:t>switch</w:t>
      </w:r>
      <w:r w:rsidR="00A41C2D">
        <w:rPr>
          <w:bCs/>
          <w:lang w:val="en-GB"/>
        </w:rPr>
        <w:t>ing</w:t>
      </w:r>
      <w:r w:rsidRPr="00292246">
        <w:rPr>
          <w:bCs/>
          <w:lang w:val="en-GB"/>
        </w:rPr>
        <w:t xml:space="preserve">. </w:t>
      </w:r>
      <w:r w:rsidR="006B5664">
        <w:rPr>
          <w:bCs/>
          <w:lang w:val="en-GB"/>
        </w:rPr>
        <w:t>In NR RedCap devices, s</w:t>
      </w:r>
      <w:r w:rsidR="00BE5428">
        <w:rPr>
          <w:bCs/>
          <w:lang w:val="en-GB"/>
        </w:rPr>
        <w:t xml:space="preserve">upporting HD-FDD mode </w:t>
      </w:r>
      <w:r w:rsidR="006B5664">
        <w:rPr>
          <w:bCs/>
          <w:lang w:val="en-GB"/>
        </w:rPr>
        <w:t xml:space="preserve">enables </w:t>
      </w:r>
      <w:r w:rsidRPr="00292246">
        <w:rPr>
          <w:bCs/>
          <w:lang w:val="en-GB"/>
        </w:rPr>
        <w:t>the use of a RX-TX antenna switch</w:t>
      </w:r>
      <w:r w:rsidR="00BE5428">
        <w:rPr>
          <w:bCs/>
          <w:lang w:val="en-GB"/>
        </w:rPr>
        <w:t xml:space="preserve"> and an additional filter</w:t>
      </w:r>
      <w:r w:rsidRPr="00292246">
        <w:rPr>
          <w:bCs/>
          <w:lang w:val="en-GB"/>
        </w:rPr>
        <w:t xml:space="preserve"> instead of a more expensive duplexer. </w:t>
      </w:r>
      <w:r w:rsidR="00BE5428">
        <w:rPr>
          <w:bCs/>
          <w:lang w:val="en-GB"/>
        </w:rPr>
        <w:t xml:space="preserve">Based on the R17 study in [1], the average cost reduction achievable by Type-A HD-FDD is ~7%, </w:t>
      </w:r>
      <w:r w:rsidR="006B5664">
        <w:rPr>
          <w:bCs/>
          <w:lang w:val="en-GB"/>
        </w:rPr>
        <w:t>and</w:t>
      </w:r>
      <w:r w:rsidR="00BE5428">
        <w:rPr>
          <w:bCs/>
          <w:lang w:val="en-GB"/>
        </w:rPr>
        <w:t xml:space="preserve"> the gain of cost saving scales up with multi-band support.  </w:t>
      </w:r>
      <w:r w:rsidRPr="00292246">
        <w:rPr>
          <w:bCs/>
          <w:lang w:val="en-GB"/>
        </w:rPr>
        <w:t xml:space="preserve">In addition, the noise figure and insertion loss of the switch </w:t>
      </w:r>
      <w:r w:rsidRPr="00292246">
        <w:rPr>
          <w:bCs/>
          <w:lang w:val="en-GB" w:eastAsia="zh-CN"/>
        </w:rPr>
        <w:t>are less than that of duplexer, and the transceiver chain can be put in a low-power state when the communication is going on in the opposite direction.</w:t>
      </w:r>
    </w:p>
    <w:p w14:paraId="4B71A107" w14:textId="41CFF4F2" w:rsidR="00D36640" w:rsidRPr="00292246" w:rsidRDefault="00D36640" w:rsidP="00D36640">
      <w:pPr>
        <w:jc w:val="both"/>
        <w:rPr>
          <w:bCs/>
        </w:rPr>
      </w:pPr>
      <w:r w:rsidRPr="00292246">
        <w:rPr>
          <w:bCs/>
        </w:rPr>
        <w:t xml:space="preserve">When RedCap UE operates in </w:t>
      </w:r>
      <w:r w:rsidR="00BE5428">
        <w:rPr>
          <w:bCs/>
        </w:rPr>
        <w:t xml:space="preserve">Type-A </w:t>
      </w:r>
      <w:r w:rsidRPr="00292246">
        <w:rPr>
          <w:bCs/>
        </w:rPr>
        <w:t>HD-FDD</w:t>
      </w:r>
      <w:r w:rsidR="00BE5428">
        <w:rPr>
          <w:bCs/>
        </w:rPr>
        <w:t xml:space="preserve"> mode</w:t>
      </w:r>
      <w:r w:rsidRPr="00292246">
        <w:rPr>
          <w:bCs/>
        </w:rPr>
        <w:t>, no loss in coverage is expected</w:t>
      </w:r>
      <w:r w:rsidR="003A3EA7">
        <w:rPr>
          <w:bCs/>
        </w:rPr>
        <w:t xml:space="preserve"> [1]</w:t>
      </w:r>
      <w:r w:rsidRPr="00292246">
        <w:rPr>
          <w:bCs/>
        </w:rPr>
        <w:t>, since the gNB operation is still full duplex and it can schedule a</w:t>
      </w:r>
      <w:r w:rsidR="00BE5428">
        <w:rPr>
          <w:bCs/>
        </w:rPr>
        <w:t xml:space="preserve">n increased </w:t>
      </w:r>
      <w:r w:rsidRPr="00292246">
        <w:rPr>
          <w:bCs/>
        </w:rPr>
        <w:t>number of DL</w:t>
      </w:r>
      <w:r w:rsidR="00BE5428">
        <w:rPr>
          <w:bCs/>
        </w:rPr>
        <w:t>/</w:t>
      </w:r>
      <w:r w:rsidRPr="00292246">
        <w:rPr>
          <w:bCs/>
        </w:rPr>
        <w:t xml:space="preserve">UL </w:t>
      </w:r>
      <w:r w:rsidR="00BE5428">
        <w:rPr>
          <w:bCs/>
        </w:rPr>
        <w:t>resources</w:t>
      </w:r>
      <w:r w:rsidRPr="00292246">
        <w:rPr>
          <w:bCs/>
        </w:rPr>
        <w:t xml:space="preserve"> to meet the </w:t>
      </w:r>
      <w:r w:rsidR="00741D51">
        <w:rPr>
          <w:bCs/>
        </w:rPr>
        <w:t>coverage targets on DL/UL.</w:t>
      </w:r>
    </w:p>
    <w:p w14:paraId="54169413" w14:textId="014A1EA1" w:rsidR="00590EBC" w:rsidRPr="008E2034" w:rsidRDefault="00D36640" w:rsidP="00D36640">
      <w:pPr>
        <w:jc w:val="both"/>
        <w:rPr>
          <w:b/>
          <w:i/>
          <w:iCs/>
          <w:lang w:val="en-GB"/>
        </w:rPr>
      </w:pPr>
      <w:r>
        <w:rPr>
          <w:bCs/>
        </w:rPr>
        <w:t>Compared to</w:t>
      </w:r>
      <w:r w:rsidRPr="00292246">
        <w:rPr>
          <w:bCs/>
          <w:lang w:val="en-GB"/>
        </w:rPr>
        <w:t xml:space="preserve"> </w:t>
      </w:r>
      <w:r>
        <w:rPr>
          <w:bCs/>
          <w:lang w:val="en-GB"/>
        </w:rPr>
        <w:t xml:space="preserve">a </w:t>
      </w:r>
      <w:r w:rsidR="00741D51">
        <w:rPr>
          <w:bCs/>
          <w:lang w:val="en-GB"/>
        </w:rPr>
        <w:t xml:space="preserve">RedCap </w:t>
      </w:r>
      <w:r w:rsidRPr="00292246">
        <w:rPr>
          <w:bCs/>
          <w:lang w:val="en-GB"/>
        </w:rPr>
        <w:t>UE</w:t>
      </w:r>
      <w:r w:rsidR="00590EBC">
        <w:rPr>
          <w:bCs/>
          <w:lang w:val="en-GB"/>
        </w:rPr>
        <w:t>s</w:t>
      </w:r>
      <w:r w:rsidR="00741D51">
        <w:rPr>
          <w:bCs/>
          <w:lang w:val="en-GB"/>
        </w:rPr>
        <w:t xml:space="preserve"> capable of FD-FDD</w:t>
      </w:r>
      <w:r w:rsidRPr="00292246">
        <w:rPr>
          <w:bCs/>
          <w:lang w:val="en-GB"/>
        </w:rPr>
        <w:t xml:space="preserve">, performance </w:t>
      </w:r>
      <w:r w:rsidR="00741D51">
        <w:rPr>
          <w:bCs/>
          <w:lang w:val="en-GB"/>
        </w:rPr>
        <w:t>degradation</w:t>
      </w:r>
      <w:r w:rsidRPr="00292246">
        <w:rPr>
          <w:bCs/>
          <w:lang w:val="en-GB"/>
        </w:rPr>
        <w:t xml:space="preserve"> such as latency and throughput are expected for </w:t>
      </w:r>
      <w:r w:rsidR="00741D51">
        <w:rPr>
          <w:bCs/>
          <w:lang w:val="en-GB"/>
        </w:rPr>
        <w:t>RedCap UE</w:t>
      </w:r>
      <w:r w:rsidR="005918A5">
        <w:rPr>
          <w:bCs/>
          <w:lang w:val="en-GB"/>
        </w:rPr>
        <w:t xml:space="preserve"> operating in Type-A </w:t>
      </w:r>
      <w:r w:rsidRPr="00292246">
        <w:rPr>
          <w:bCs/>
          <w:lang w:val="en-GB"/>
        </w:rPr>
        <w:t>HD-FDD</w:t>
      </w:r>
      <w:r w:rsidR="005918A5">
        <w:rPr>
          <w:bCs/>
          <w:lang w:val="en-GB"/>
        </w:rPr>
        <w:t xml:space="preserve"> mode</w:t>
      </w:r>
      <w:r w:rsidRPr="00292246">
        <w:rPr>
          <w:bCs/>
          <w:lang w:val="en-GB"/>
        </w:rPr>
        <w:t xml:space="preserve">, because </w:t>
      </w:r>
      <w:r w:rsidR="00590EBC">
        <w:rPr>
          <w:bCs/>
          <w:lang w:val="en-GB"/>
        </w:rPr>
        <w:t>HD-FDD UE</w:t>
      </w:r>
      <w:r w:rsidRPr="00292246">
        <w:rPr>
          <w:bCs/>
          <w:lang w:val="en-GB"/>
        </w:rPr>
        <w:t xml:space="preserve"> cannot transmit and receive simultaneously.</w:t>
      </w:r>
      <w:r w:rsidR="005918A5">
        <w:rPr>
          <w:bCs/>
          <w:lang w:val="en-GB"/>
        </w:rPr>
        <w:t xml:space="preserve"> </w:t>
      </w:r>
      <w:r w:rsidR="00032529">
        <w:rPr>
          <w:bCs/>
          <w:lang w:val="en-GB"/>
        </w:rPr>
        <w:t>On the other hand, a</w:t>
      </w:r>
      <w:r w:rsidR="00032529" w:rsidRPr="00032529">
        <w:rPr>
          <w:bCs/>
          <w:lang w:val="en-GB"/>
        </w:rPr>
        <w:t xml:space="preserve"> FD-FDD capable UE can fall-back to HD-FDD operation for power saving</w:t>
      </w:r>
      <w:r w:rsidR="003A3EA7">
        <w:rPr>
          <w:bCs/>
          <w:lang w:val="en-GB"/>
        </w:rPr>
        <w:t>, when the DL/UL traffic pattern is sparse</w:t>
      </w:r>
      <w:r w:rsidR="00032529" w:rsidRPr="00032529">
        <w:rPr>
          <w:bCs/>
          <w:lang w:val="en-GB"/>
        </w:rPr>
        <w:t>.</w:t>
      </w:r>
      <w:r w:rsidR="00FE590A">
        <w:rPr>
          <w:bCs/>
          <w:lang w:val="en-GB"/>
        </w:rPr>
        <w:t xml:space="preserve"> </w:t>
      </w:r>
    </w:p>
    <w:p w14:paraId="759C3CDF" w14:textId="6B416BEC" w:rsidR="006366CD" w:rsidRDefault="005A2EBA" w:rsidP="00D36640">
      <w:pPr>
        <w:jc w:val="both"/>
        <w:rPr>
          <w:bCs/>
          <w:lang w:val="en-GB"/>
        </w:rPr>
      </w:pPr>
      <w:r>
        <w:rPr>
          <w:bCs/>
          <w:lang w:val="en-GB"/>
        </w:rPr>
        <w:lastRenderedPageBreak/>
        <w:t>According to TS 38.101 specification, the transition period between DL and UL switching of Type-A HD-FDD is on the order of 10 μs, as shown by Figure</w:t>
      </w:r>
      <w:r w:rsidR="00500FE1">
        <w:rPr>
          <w:bCs/>
          <w:lang w:val="en-GB"/>
        </w:rPr>
        <w:t xml:space="preserve"> </w:t>
      </w:r>
      <w:r>
        <w:rPr>
          <w:bCs/>
          <w:lang w:val="en-GB"/>
        </w:rPr>
        <w:t>4. Therefore,</w:t>
      </w:r>
      <w:r w:rsidR="006366CD">
        <w:rPr>
          <w:bCs/>
          <w:lang w:val="en-GB"/>
        </w:rPr>
        <w:t xml:space="preserve"> for the DL to UL switching of Type-A HD-FDD UE,</w:t>
      </w:r>
      <w:r>
        <w:rPr>
          <w:bCs/>
          <w:lang w:val="en-GB"/>
        </w:rPr>
        <w:t xml:space="preserve"> the </w:t>
      </w:r>
      <w:r w:rsidR="006366CD">
        <w:rPr>
          <w:bCs/>
          <w:lang w:val="en-GB"/>
        </w:rPr>
        <w:t xml:space="preserve">switching time </w:t>
      </w:r>
      <w:r>
        <w:rPr>
          <w:bCs/>
          <w:lang w:val="en-GB"/>
        </w:rPr>
        <w:t xml:space="preserve">can be accommodated by </w:t>
      </w:r>
      <w:r w:rsidR="00500FE1">
        <w:rPr>
          <w:bCs/>
          <w:lang w:val="en-GB"/>
        </w:rPr>
        <w:t>a single</w:t>
      </w:r>
      <w:r>
        <w:rPr>
          <w:bCs/>
          <w:lang w:val="en-GB"/>
        </w:rPr>
        <w:t xml:space="preserve"> OFDM symbol with SCS 15/30/60 kHz.</w:t>
      </w:r>
      <w:r w:rsidR="00BA5031">
        <w:rPr>
          <w:bCs/>
          <w:lang w:val="en-GB"/>
        </w:rPr>
        <w:t xml:space="preserve"> </w:t>
      </w:r>
      <w:r w:rsidR="006366CD">
        <w:rPr>
          <w:bCs/>
          <w:lang w:val="en-GB"/>
        </w:rPr>
        <w:t>For the UL to DL switching, the switching time can be accommodated by a semi-static TA offset</w:t>
      </w:r>
      <w:r w:rsidR="00500FE1">
        <w:rPr>
          <w:bCs/>
          <w:lang w:val="en-GB"/>
        </w:rPr>
        <w:t xml:space="preserve"> applied by HD-FDD UE before the UL transmission starts.</w:t>
      </w:r>
    </w:p>
    <w:p w14:paraId="3D31241D" w14:textId="5579C389" w:rsidR="006366CD" w:rsidRDefault="006366CD" w:rsidP="00D36640">
      <w:pPr>
        <w:jc w:val="both"/>
        <w:rPr>
          <w:bCs/>
          <w:lang w:val="en-GB"/>
        </w:rPr>
      </w:pPr>
      <w:r>
        <w:rPr>
          <w:bCs/>
          <w:lang w:val="en-GB"/>
        </w:rPr>
        <w:t xml:space="preserve">Considering the DL/UL switching time of Type-A HD-FDD is similar to that of NR TDD, the throughput and latency performance of </w:t>
      </w:r>
      <w:r w:rsidR="00500FE1">
        <w:rPr>
          <w:bCs/>
          <w:lang w:val="en-GB"/>
        </w:rPr>
        <w:t xml:space="preserve">Type-A HD-FDD and TDD </w:t>
      </w:r>
      <w:r>
        <w:rPr>
          <w:bCs/>
          <w:lang w:val="en-GB"/>
        </w:rPr>
        <w:t>should be similar.</w:t>
      </w:r>
      <w:r w:rsidR="007578FC">
        <w:rPr>
          <w:bCs/>
          <w:lang w:val="en-GB"/>
        </w:rPr>
        <w:t xml:space="preserve"> </w:t>
      </w:r>
      <w:r w:rsidR="007578FC" w:rsidRPr="007578FC">
        <w:rPr>
          <w:bCs/>
          <w:lang w:val="en-GB"/>
        </w:rPr>
        <w:t xml:space="preserve">Similar to NR TDD, cell-specific and UE-specific slot formats can be configured for Type-A HD-FDD, which include DL slots/symbols, flexible slots/symbols and UL slots/symbols. The guard period required for DL to UL switching can be mapped to the flexible symbol(s) of </w:t>
      </w:r>
      <w:r w:rsidR="00500FE1">
        <w:rPr>
          <w:bCs/>
          <w:lang w:val="en-GB"/>
        </w:rPr>
        <w:t xml:space="preserve">the </w:t>
      </w:r>
      <w:r w:rsidR="007578FC" w:rsidRPr="007578FC">
        <w:rPr>
          <w:bCs/>
          <w:lang w:val="en-GB"/>
        </w:rPr>
        <w:t>slot.</w:t>
      </w:r>
    </w:p>
    <w:p w14:paraId="793C09AB" w14:textId="0F4BDA16" w:rsidR="005A2EBA" w:rsidRDefault="005A2EBA" w:rsidP="00D36640">
      <w:pPr>
        <w:jc w:val="both"/>
        <w:rPr>
          <w:bCs/>
          <w:lang w:val="en-GB"/>
        </w:rPr>
      </w:pPr>
    </w:p>
    <w:p w14:paraId="234592B1" w14:textId="77777777" w:rsidR="005A2EBA" w:rsidRDefault="005A2EBA" w:rsidP="005A2EBA">
      <w:pPr>
        <w:keepNext/>
        <w:jc w:val="both"/>
      </w:pPr>
      <w:r>
        <w:rPr>
          <w:bCs/>
          <w:noProof/>
          <w:lang w:val="en-GB"/>
        </w:rPr>
        <w:drawing>
          <wp:inline distT="0" distB="0" distL="0" distR="0" wp14:anchorId="7FC0C768" wp14:editId="3A1C9609">
            <wp:extent cx="5925820" cy="152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25820" cy="1524000"/>
                    </a:xfrm>
                    <a:prstGeom prst="rect">
                      <a:avLst/>
                    </a:prstGeom>
                    <a:noFill/>
                  </pic:spPr>
                </pic:pic>
              </a:graphicData>
            </a:graphic>
          </wp:inline>
        </w:drawing>
      </w:r>
    </w:p>
    <w:p w14:paraId="425C5797" w14:textId="28A5C092" w:rsidR="005918A5" w:rsidRPr="005A2EBA" w:rsidRDefault="005A2EBA" w:rsidP="005A2EBA">
      <w:pPr>
        <w:pStyle w:val="Caption"/>
        <w:jc w:val="center"/>
        <w:rPr>
          <w:b/>
          <w:bCs/>
          <w:i w:val="0"/>
          <w:iCs w:val="0"/>
        </w:rPr>
      </w:pPr>
      <w:r w:rsidRPr="005A2EBA">
        <w:rPr>
          <w:b/>
          <w:bCs/>
          <w:i w:val="0"/>
          <w:iCs w:val="0"/>
        </w:rPr>
        <w:t xml:space="preserve">Figure </w:t>
      </w:r>
      <w:r w:rsidRPr="005A2EBA">
        <w:rPr>
          <w:b/>
          <w:bCs/>
          <w:i w:val="0"/>
          <w:iCs w:val="0"/>
        </w:rPr>
        <w:fldChar w:fldCharType="begin"/>
      </w:r>
      <w:r w:rsidRPr="005A2EBA">
        <w:rPr>
          <w:b/>
          <w:bCs/>
          <w:i w:val="0"/>
          <w:iCs w:val="0"/>
        </w:rPr>
        <w:instrText xml:space="preserve"> SEQ Figure \* ARABIC </w:instrText>
      </w:r>
      <w:r w:rsidRPr="005A2EBA">
        <w:rPr>
          <w:b/>
          <w:bCs/>
          <w:i w:val="0"/>
          <w:iCs w:val="0"/>
        </w:rPr>
        <w:fldChar w:fldCharType="separate"/>
      </w:r>
      <w:r w:rsidR="004D27AC">
        <w:rPr>
          <w:b/>
          <w:bCs/>
          <w:i w:val="0"/>
          <w:iCs w:val="0"/>
          <w:noProof/>
        </w:rPr>
        <w:t>6</w:t>
      </w:r>
      <w:r w:rsidRPr="005A2EBA">
        <w:rPr>
          <w:b/>
          <w:bCs/>
          <w:i w:val="0"/>
          <w:iCs w:val="0"/>
        </w:rPr>
        <w:fldChar w:fldCharType="end"/>
      </w:r>
      <w:r>
        <w:rPr>
          <w:b/>
          <w:bCs/>
          <w:i w:val="0"/>
          <w:iCs w:val="0"/>
        </w:rPr>
        <w:t xml:space="preserve">: </w:t>
      </w:r>
      <w:r w:rsidRPr="005A2EBA">
        <w:rPr>
          <w:b/>
          <w:bCs/>
          <w:i w:val="0"/>
          <w:iCs w:val="0"/>
        </w:rPr>
        <w:t>General ON/OFF time mask for NR UL transmission in FR1</w:t>
      </w:r>
    </w:p>
    <w:p w14:paraId="758595C0" w14:textId="77777777" w:rsidR="006366CD" w:rsidRDefault="006366CD" w:rsidP="00D36640">
      <w:pPr>
        <w:jc w:val="both"/>
        <w:rPr>
          <w:b/>
          <w:i/>
          <w:iCs/>
          <w:highlight w:val="yellow"/>
          <w:lang w:val="en-GB"/>
        </w:rPr>
      </w:pPr>
      <w:bookmarkStart w:id="19" w:name="ob6"/>
      <w:bookmarkStart w:id="20" w:name="o1_5"/>
    </w:p>
    <w:p w14:paraId="08736982" w14:textId="177E5D3E" w:rsidR="007D7B62" w:rsidRDefault="002E5A4B" w:rsidP="00D36640">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[NewOb1] \* MERGEFORMAT </w:instrText>
      </w:r>
      <w:r>
        <w:rPr>
          <w:b/>
          <w:i/>
          <w:iCs/>
          <w:highlight w:val="yellow"/>
          <w:lang w:val="en-GB"/>
        </w:rPr>
        <w:fldChar w:fldCharType="separate"/>
      </w:r>
      <w:r w:rsidR="00C92149">
        <w:rPr>
          <w:b/>
          <w:i/>
          <w:iCs/>
          <w:noProof/>
          <w:highlight w:val="yellow"/>
          <w:lang w:val="en-GB"/>
        </w:rPr>
        <w:t>11</w:t>
      </w:r>
      <w:r>
        <w:rPr>
          <w:b/>
          <w:i/>
          <w:iCs/>
          <w:highlight w:val="yellow"/>
          <w:lang w:val="en-GB"/>
        </w:rPr>
        <w:fldChar w:fldCharType="end"/>
      </w:r>
      <w:r w:rsidRPr="001C4AB4">
        <w:rPr>
          <w:b/>
          <w:i/>
          <w:iCs/>
          <w:highlight w:val="yellow"/>
          <w:lang w:val="en-GB"/>
        </w:rPr>
        <w:t>:</w:t>
      </w:r>
      <w:r>
        <w:rPr>
          <w:b/>
          <w:i/>
          <w:iCs/>
          <w:lang w:val="en-GB"/>
        </w:rPr>
        <w:t xml:space="preserve"> </w:t>
      </w:r>
      <w:r w:rsidR="00D36640">
        <w:rPr>
          <w:b/>
          <w:i/>
          <w:iCs/>
          <w:lang w:val="en-GB"/>
        </w:rPr>
        <w:t xml:space="preserve">A </w:t>
      </w:r>
      <w:r w:rsidR="00D36640" w:rsidRPr="00292246">
        <w:rPr>
          <w:b/>
          <w:i/>
          <w:iCs/>
          <w:lang w:val="en-GB"/>
        </w:rPr>
        <w:t xml:space="preserve">FD-FDD capable </w:t>
      </w:r>
      <w:r w:rsidR="00D36640">
        <w:rPr>
          <w:b/>
          <w:i/>
          <w:iCs/>
          <w:lang w:val="en-GB"/>
        </w:rPr>
        <w:t xml:space="preserve">RedCap </w:t>
      </w:r>
      <w:r w:rsidR="00D36640" w:rsidRPr="00292246">
        <w:rPr>
          <w:b/>
          <w:i/>
          <w:iCs/>
          <w:lang w:val="en-GB"/>
        </w:rPr>
        <w:t xml:space="preserve">UE can fall-back to HD-FDD </w:t>
      </w:r>
      <w:r w:rsidR="00500FE1">
        <w:rPr>
          <w:b/>
          <w:i/>
          <w:iCs/>
          <w:lang w:val="en-GB"/>
        </w:rPr>
        <w:t>mode</w:t>
      </w:r>
      <w:r w:rsidR="00D36640" w:rsidRPr="00292246">
        <w:rPr>
          <w:b/>
          <w:i/>
          <w:iCs/>
          <w:lang w:val="en-GB"/>
        </w:rPr>
        <w:t xml:space="preserve"> for power saving.</w:t>
      </w:r>
    </w:p>
    <w:p w14:paraId="1081B11C" w14:textId="6BCA1DD3" w:rsidR="007D7B62" w:rsidRDefault="002E5A4B" w:rsidP="00D36640">
      <w:pPr>
        <w:jc w:val="both"/>
        <w:rPr>
          <w:b/>
          <w:i/>
          <w:iCs/>
          <w:lang w:val="en-GB"/>
        </w:rPr>
      </w:pPr>
      <w:bookmarkStart w:id="21" w:name="ob7"/>
      <w:bookmarkEnd w:id="19"/>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[NewOb1] \* MERGEFORMAT </w:instrText>
      </w:r>
      <w:r>
        <w:rPr>
          <w:b/>
          <w:i/>
          <w:iCs/>
          <w:highlight w:val="yellow"/>
          <w:lang w:val="en-GB"/>
        </w:rPr>
        <w:fldChar w:fldCharType="separate"/>
      </w:r>
      <w:r w:rsidR="00C92149">
        <w:rPr>
          <w:b/>
          <w:i/>
          <w:iCs/>
          <w:noProof/>
          <w:highlight w:val="yellow"/>
          <w:lang w:val="en-GB"/>
        </w:rPr>
        <w:t>12</w:t>
      </w:r>
      <w:r>
        <w:rPr>
          <w:b/>
          <w:i/>
          <w:iCs/>
          <w:highlight w:val="yellow"/>
          <w:lang w:val="en-GB"/>
        </w:rPr>
        <w:fldChar w:fldCharType="end"/>
      </w:r>
      <w:r w:rsidRPr="001C4AB4">
        <w:rPr>
          <w:b/>
          <w:i/>
          <w:iCs/>
          <w:highlight w:val="yellow"/>
          <w:lang w:val="en-GB"/>
        </w:rPr>
        <w:t>:</w:t>
      </w:r>
      <w:r>
        <w:rPr>
          <w:b/>
          <w:i/>
          <w:iCs/>
          <w:lang w:val="en-GB"/>
        </w:rPr>
        <w:t xml:space="preserve"> </w:t>
      </w:r>
      <w:r w:rsidR="00D36640">
        <w:rPr>
          <w:b/>
          <w:i/>
          <w:iCs/>
          <w:lang w:val="en-GB"/>
        </w:rPr>
        <w:t>For Type-A HD-FDD, the minimum switching time between DL and UL is</w:t>
      </w:r>
      <w:r>
        <w:rPr>
          <w:b/>
          <w:i/>
          <w:iCs/>
          <w:lang w:val="en-GB"/>
        </w:rPr>
        <w:t xml:space="preserve"> on the order of</w:t>
      </w:r>
      <w:r w:rsidR="00D36640">
        <w:rPr>
          <w:b/>
          <w:i/>
          <w:iCs/>
          <w:lang w:val="en-GB"/>
        </w:rPr>
        <w:t xml:space="preserve"> 10 us.</w:t>
      </w:r>
    </w:p>
    <w:p w14:paraId="21C3E77A" w14:textId="10D4E914" w:rsidR="007578FC" w:rsidRDefault="002E5A4B" w:rsidP="007D7B62">
      <w:pPr>
        <w:spacing w:after="120"/>
        <w:jc w:val="both"/>
        <w:rPr>
          <w:b/>
          <w:i/>
          <w:iCs/>
          <w:lang w:val="en-GB"/>
        </w:rPr>
      </w:pPr>
      <w:bookmarkStart w:id="22" w:name="ob8"/>
      <w:bookmarkEnd w:id="21"/>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[NewOb1] \* MERGEFORMAT </w:instrText>
      </w:r>
      <w:r>
        <w:rPr>
          <w:b/>
          <w:i/>
          <w:iCs/>
          <w:highlight w:val="yellow"/>
          <w:lang w:val="en-GB"/>
        </w:rPr>
        <w:fldChar w:fldCharType="separate"/>
      </w:r>
      <w:r w:rsidR="00C92149">
        <w:rPr>
          <w:b/>
          <w:i/>
          <w:iCs/>
          <w:noProof/>
          <w:highlight w:val="yellow"/>
          <w:lang w:val="en-GB"/>
        </w:rPr>
        <w:t>13</w:t>
      </w:r>
      <w:r>
        <w:rPr>
          <w:b/>
          <w:i/>
          <w:iCs/>
          <w:highlight w:val="yellow"/>
          <w:lang w:val="en-GB"/>
        </w:rPr>
        <w:fldChar w:fldCharType="end"/>
      </w:r>
      <w:r w:rsidRPr="001C4AB4">
        <w:rPr>
          <w:b/>
          <w:i/>
          <w:iCs/>
          <w:highlight w:val="yellow"/>
          <w:lang w:val="en-GB"/>
        </w:rPr>
        <w:t>:</w:t>
      </w:r>
      <w:r w:rsidR="007578FC" w:rsidRPr="00345D68">
        <w:rPr>
          <w:b/>
          <w:i/>
          <w:iCs/>
          <w:highlight w:val="yellow"/>
          <w:lang w:val="en-GB"/>
        </w:rPr>
        <w:t>:</w:t>
      </w:r>
      <w:r w:rsidR="007578FC" w:rsidRPr="00292246">
        <w:rPr>
          <w:b/>
          <w:i/>
          <w:iCs/>
          <w:lang w:val="en-GB"/>
        </w:rPr>
        <w:t xml:space="preserve">  </w:t>
      </w:r>
      <w:r w:rsidR="007578FC">
        <w:rPr>
          <w:b/>
          <w:i/>
          <w:iCs/>
          <w:lang w:val="en-GB"/>
        </w:rPr>
        <w:t>Similar to NR TDD, cell-specific and UE-specific slot formats can be configured for Type-A HD-FDD, which include DL slots/symbols, flexible slots/symbols and UL slots/symbols. The guard period required for DL to UL switching can be mapped to the flexible symbol(s) of the slot.</w:t>
      </w:r>
    </w:p>
    <w:p w14:paraId="05909ACC" w14:textId="260EC3EC" w:rsidR="007578FC" w:rsidRDefault="007578FC" w:rsidP="00FC7B2A">
      <w:pPr>
        <w:pStyle w:val="ListParagraph"/>
        <w:numPr>
          <w:ilvl w:val="0"/>
          <w:numId w:val="33"/>
        </w:numPr>
        <w:jc w:val="both"/>
        <w:rPr>
          <w:b/>
          <w:i/>
          <w:iCs/>
          <w:lang w:val="en-GB"/>
        </w:rPr>
      </w:pPr>
      <w:r>
        <w:rPr>
          <w:b/>
          <w:i/>
          <w:iCs/>
          <w:lang w:val="en-GB"/>
        </w:rPr>
        <w:t>FFS group-common slot format indication</w:t>
      </w:r>
      <w:r w:rsidR="00A56FA0">
        <w:rPr>
          <w:b/>
          <w:i/>
          <w:iCs/>
          <w:lang w:val="en-GB"/>
        </w:rPr>
        <w:t xml:space="preserve"> in DCI</w:t>
      </w:r>
      <w:r>
        <w:rPr>
          <w:b/>
          <w:i/>
          <w:iCs/>
          <w:lang w:val="en-GB"/>
        </w:rPr>
        <w:t xml:space="preserve"> for RedCap UE in  Type-A HD-FDD</w:t>
      </w:r>
    </w:p>
    <w:bookmarkEnd w:id="22"/>
    <w:p w14:paraId="4FEA03F1" w14:textId="77777777" w:rsidR="007D7B62" w:rsidRPr="007578FC" w:rsidRDefault="007D7B62" w:rsidP="007D7B62">
      <w:pPr>
        <w:pStyle w:val="ListParagraph"/>
        <w:jc w:val="both"/>
        <w:rPr>
          <w:b/>
          <w:i/>
          <w:iCs/>
          <w:lang w:val="en-GB"/>
        </w:rPr>
      </w:pPr>
    </w:p>
    <w:p w14:paraId="072721D8" w14:textId="7FB9C452" w:rsidR="00D36640" w:rsidRDefault="002E5A4B" w:rsidP="007D7B62">
      <w:pPr>
        <w:spacing w:after="120"/>
        <w:jc w:val="both"/>
        <w:rPr>
          <w:b/>
          <w:i/>
          <w:iCs/>
          <w:lang w:val="en-GB"/>
        </w:rPr>
      </w:pPr>
      <w:bookmarkStart w:id="23" w:name="pr_6"/>
      <w:bookmarkEnd w:id="20"/>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sidR="00C92149">
        <w:rPr>
          <w:b/>
          <w:bCs/>
          <w:i/>
          <w:iCs/>
          <w:noProof/>
          <w:highlight w:val="yellow"/>
        </w:rPr>
        <w:t>8</w:t>
      </w:r>
      <w:r w:rsidRPr="00677E36">
        <w:rPr>
          <w:b/>
          <w:bCs/>
          <w:i/>
          <w:iCs/>
          <w:highlight w:val="yellow"/>
        </w:rPr>
        <w:fldChar w:fldCharType="end"/>
      </w:r>
      <w:r>
        <w:t xml:space="preserve">: </w:t>
      </w:r>
      <w:r w:rsidR="00D36640">
        <w:rPr>
          <w:b/>
          <w:i/>
          <w:iCs/>
          <w:lang w:val="en-GB"/>
        </w:rPr>
        <w:t xml:space="preserve">For Type-A HD-FDD, a guard period is needed </w:t>
      </w:r>
      <w:r w:rsidR="007578FC">
        <w:rPr>
          <w:b/>
          <w:i/>
          <w:iCs/>
          <w:lang w:val="en-GB"/>
        </w:rPr>
        <w:t xml:space="preserve">by RedCap </w:t>
      </w:r>
      <w:r w:rsidR="00D36640">
        <w:rPr>
          <w:b/>
          <w:i/>
          <w:iCs/>
          <w:lang w:val="en-GB"/>
        </w:rPr>
        <w:t xml:space="preserve">UE </w:t>
      </w:r>
      <w:r w:rsidR="007578FC">
        <w:rPr>
          <w:b/>
          <w:i/>
          <w:iCs/>
          <w:lang w:val="en-GB"/>
        </w:rPr>
        <w:t xml:space="preserve">when it </w:t>
      </w:r>
      <w:r w:rsidR="00D36640">
        <w:rPr>
          <w:b/>
          <w:i/>
          <w:iCs/>
          <w:lang w:val="en-GB"/>
        </w:rPr>
        <w:t>switches from DL to UL.</w:t>
      </w:r>
      <w:r w:rsidR="007578FC">
        <w:rPr>
          <w:b/>
          <w:i/>
          <w:iCs/>
          <w:lang w:val="en-GB"/>
        </w:rPr>
        <w:t xml:space="preserve"> The guard period can be accommodated by an OFDM symbol </w:t>
      </w:r>
      <w:r>
        <w:rPr>
          <w:b/>
          <w:i/>
          <w:iCs/>
          <w:lang w:val="en-GB"/>
        </w:rPr>
        <w:t>with</w:t>
      </w:r>
      <w:r w:rsidR="007578FC">
        <w:rPr>
          <w:b/>
          <w:i/>
          <w:iCs/>
          <w:lang w:val="en-GB"/>
        </w:rPr>
        <w:t xml:space="preserve"> SCS 15/30/60 kHz. </w:t>
      </w:r>
    </w:p>
    <w:p w14:paraId="034A21C1" w14:textId="38FDD970" w:rsidR="00D36640" w:rsidRDefault="00D36640" w:rsidP="00FC7B2A">
      <w:pPr>
        <w:pStyle w:val="ListParagraph"/>
        <w:numPr>
          <w:ilvl w:val="0"/>
          <w:numId w:val="33"/>
        </w:numPr>
        <w:jc w:val="both"/>
        <w:rPr>
          <w:b/>
          <w:i/>
          <w:iCs/>
          <w:lang w:val="en-GB"/>
        </w:rPr>
      </w:pPr>
      <w:r>
        <w:rPr>
          <w:b/>
          <w:i/>
          <w:iCs/>
          <w:lang w:val="en-GB"/>
        </w:rPr>
        <w:t xml:space="preserve">FFS guard period </w:t>
      </w:r>
      <w:r w:rsidR="00500FE1">
        <w:rPr>
          <w:b/>
          <w:i/>
          <w:iCs/>
          <w:lang w:val="en-GB"/>
        </w:rPr>
        <w:t xml:space="preserve">configuration </w:t>
      </w:r>
      <w:r>
        <w:rPr>
          <w:b/>
          <w:i/>
          <w:iCs/>
          <w:lang w:val="en-GB"/>
        </w:rPr>
        <w:t>when UE switches from UL to DL.</w:t>
      </w:r>
    </w:p>
    <w:bookmarkEnd w:id="23"/>
    <w:p w14:paraId="03F7A4D1" w14:textId="77777777" w:rsidR="007D7B62" w:rsidRPr="00D9085D" w:rsidRDefault="007D7B62" w:rsidP="007D7B62">
      <w:pPr>
        <w:pStyle w:val="ListParagraph"/>
        <w:jc w:val="both"/>
        <w:rPr>
          <w:b/>
          <w:i/>
          <w:iCs/>
          <w:lang w:val="en-GB"/>
        </w:rPr>
      </w:pPr>
    </w:p>
    <w:p w14:paraId="1A77F375" w14:textId="1A71FE71" w:rsidR="00D46EEC" w:rsidRPr="00B91E0C" w:rsidRDefault="002E5A4B" w:rsidP="00B91E0C">
      <w:pPr>
        <w:jc w:val="both"/>
        <w:rPr>
          <w:b/>
          <w:i/>
          <w:iCs/>
          <w:lang w:val="en-GB"/>
        </w:rPr>
      </w:pPr>
      <w:bookmarkStart w:id="24" w:name="pr_7"/>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sidR="00C92149">
        <w:rPr>
          <w:b/>
          <w:bCs/>
          <w:i/>
          <w:iCs/>
          <w:noProof/>
          <w:highlight w:val="yellow"/>
        </w:rPr>
        <w:t>9</w:t>
      </w:r>
      <w:r w:rsidRPr="00677E36">
        <w:rPr>
          <w:b/>
          <w:bCs/>
          <w:i/>
          <w:iCs/>
          <w:highlight w:val="yellow"/>
        </w:rPr>
        <w:fldChar w:fldCharType="end"/>
      </w:r>
      <w:r>
        <w:t xml:space="preserve">: </w:t>
      </w:r>
      <w:r w:rsidR="00D36640">
        <w:rPr>
          <w:b/>
          <w:i/>
          <w:iCs/>
          <w:lang w:val="en-GB"/>
        </w:rPr>
        <w:t>When a RedCap UE is operating in Type-A HD-FDD mode, it can be configured with semi-static slot formats. If the RedCap UE is not configured with semi-static slot formats, it will follow the dynamic gran</w:t>
      </w:r>
      <w:r w:rsidR="00032529">
        <w:rPr>
          <w:b/>
          <w:i/>
          <w:iCs/>
          <w:lang w:val="en-GB"/>
        </w:rPr>
        <w:t>t transmitted on the DL carrier.</w:t>
      </w:r>
      <w:bookmarkEnd w:id="18"/>
    </w:p>
    <w:bookmarkEnd w:id="24"/>
    <w:p w14:paraId="19CBD796" w14:textId="77777777" w:rsidR="00D46EEC" w:rsidRPr="00292246" w:rsidRDefault="00D46EEC" w:rsidP="00D46EEC">
      <w:pPr>
        <w:contextualSpacing/>
        <w:rPr>
          <w:lang w:val="en-GB" w:eastAsia="zh-CN"/>
        </w:rPr>
      </w:pPr>
    </w:p>
    <w:p w14:paraId="7469E12B" w14:textId="77777777" w:rsidR="001F58EC" w:rsidRDefault="001F58EC" w:rsidP="00292246">
      <w:pPr>
        <w:rPr>
          <w:lang w:val="en-GB" w:eastAsia="zh-CN"/>
        </w:rPr>
      </w:pPr>
    </w:p>
    <w:p w14:paraId="7F6F76C5" w14:textId="563C0DC8" w:rsidR="006171AA" w:rsidRDefault="006171AA" w:rsidP="006171AA">
      <w:pPr>
        <w:pStyle w:val="Heading1"/>
      </w:pPr>
      <w:r>
        <w:t>Discussion of UE Complexity Reduction in FR2</w:t>
      </w:r>
    </w:p>
    <w:p w14:paraId="56806946" w14:textId="78235C92" w:rsidR="00C405E2" w:rsidRDefault="00C405E2" w:rsidP="00C405E2">
      <w:r w:rsidRPr="00B5180D">
        <w:t>In RAN #90e meeting, a Rel-17 work item for</w:t>
      </w:r>
      <w:r>
        <w:t xml:space="preserve"> </w:t>
      </w:r>
      <w:r w:rsidRPr="00777150">
        <w:t>support of reduced capability NR devices</w:t>
      </w:r>
      <w:r>
        <w:t xml:space="preserve"> </w:t>
      </w:r>
      <w:r w:rsidRPr="00B5180D">
        <w:t>was approved</w:t>
      </w:r>
      <w:r>
        <w:t xml:space="preserve"> </w:t>
      </w:r>
      <w:r w:rsidRPr="00961B11">
        <w:fldChar w:fldCharType="begin"/>
      </w:r>
      <w:r w:rsidRPr="00961B11">
        <w:instrText xml:space="preserve"> REF R1 \h  \* MERGEFORMAT </w:instrText>
      </w:r>
      <w:r w:rsidRPr="00961B11">
        <w:fldChar w:fldCharType="separate"/>
      </w:r>
      <w:r w:rsidRPr="00961B11">
        <w:t>[</w:t>
      </w:r>
      <w:r w:rsidR="00961B11" w:rsidRPr="00961B11">
        <w:t>2</w:t>
      </w:r>
      <w:r w:rsidRPr="00961B11">
        <w:t>]</w:t>
      </w:r>
      <w:r w:rsidRPr="00961B11">
        <w:fldChar w:fldCharType="end"/>
      </w:r>
      <w:r w:rsidRPr="00B5180D">
        <w:t xml:space="preserve">. As part of the work item, </w:t>
      </w:r>
      <w:r>
        <w:t>it is agreed to s</w:t>
      </w:r>
      <w:r w:rsidRPr="000D408C">
        <w:t>pecify support for the following UE complexity reduction features</w:t>
      </w:r>
      <w:r>
        <w:t xml:space="preserve"> (related to FR2):</w:t>
      </w:r>
    </w:p>
    <w:tbl>
      <w:tblPr>
        <w:tblStyle w:val="TableGrid"/>
        <w:tblW w:w="0" w:type="auto"/>
        <w:tblLook w:val="04A0" w:firstRow="1" w:lastRow="0" w:firstColumn="1" w:lastColumn="0" w:noHBand="0" w:noVBand="1"/>
      </w:tblPr>
      <w:tblGrid>
        <w:gridCol w:w="9350"/>
      </w:tblGrid>
      <w:tr w:rsidR="00C405E2" w14:paraId="0B6E4F98" w14:textId="77777777" w:rsidTr="006366CD">
        <w:tc>
          <w:tcPr>
            <w:tcW w:w="9350" w:type="dxa"/>
          </w:tcPr>
          <w:p w14:paraId="17539945" w14:textId="77777777" w:rsidR="00C405E2" w:rsidRPr="006F7278" w:rsidRDefault="00C405E2" w:rsidP="00FC7B2A">
            <w:pPr>
              <w:pStyle w:val="BodyText"/>
              <w:numPr>
                <w:ilvl w:val="0"/>
                <w:numId w:val="29"/>
              </w:numPr>
              <w:autoSpaceDE/>
              <w:autoSpaceDN/>
              <w:adjustRightInd/>
              <w:spacing w:after="120"/>
              <w:jc w:val="both"/>
              <w:textAlignment w:val="auto"/>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7D2BA2B0" w14:textId="77777777" w:rsidR="00C405E2" w:rsidRPr="006F7278" w:rsidRDefault="00C405E2" w:rsidP="00FC7B2A">
            <w:pPr>
              <w:pStyle w:val="BodyText"/>
              <w:numPr>
                <w:ilvl w:val="1"/>
                <w:numId w:val="29"/>
              </w:numPr>
              <w:autoSpaceDE/>
              <w:autoSpaceDN/>
              <w:adjustRightInd/>
              <w:spacing w:after="120"/>
              <w:jc w:val="both"/>
              <w:textAlignment w:val="auto"/>
              <w:rPr>
                <w:rFonts w:ascii="Times" w:hAnsi="Times" w:cs="Times"/>
                <w:b/>
                <w:bCs/>
                <w:i/>
                <w:iCs/>
                <w:szCs w:val="22"/>
              </w:rPr>
            </w:pPr>
            <w:r w:rsidRPr="006F7278">
              <w:rPr>
                <w:rFonts w:ascii="Times" w:hAnsi="Times" w:cs="Times"/>
                <w:bCs/>
                <w:i/>
                <w:iCs/>
                <w:szCs w:val="22"/>
              </w:rPr>
              <w:t>Maximum bandwidth of an FR2 RedCap UE during and after initial access is 100 MHz</w:t>
            </w:r>
          </w:p>
          <w:p w14:paraId="0E0D23BD" w14:textId="77777777" w:rsidR="00C405E2" w:rsidRPr="006F7278" w:rsidRDefault="00C405E2" w:rsidP="00FC7B2A">
            <w:pPr>
              <w:pStyle w:val="BodyText"/>
              <w:numPr>
                <w:ilvl w:val="0"/>
                <w:numId w:val="29"/>
              </w:numPr>
              <w:autoSpaceDE/>
              <w:autoSpaceDN/>
              <w:adjustRightInd/>
              <w:spacing w:after="120"/>
              <w:jc w:val="both"/>
              <w:textAlignment w:val="auto"/>
              <w:rPr>
                <w:b/>
                <w:i/>
                <w:iCs/>
              </w:rPr>
            </w:pPr>
            <w:r>
              <w:rPr>
                <w:i/>
                <w:iCs/>
              </w:rPr>
              <w:t>Reduced minimum n</w:t>
            </w:r>
            <w:r w:rsidRPr="006F7278">
              <w:rPr>
                <w:i/>
                <w:iCs/>
              </w:rPr>
              <w:t xml:space="preserve">umber of Rx </w:t>
            </w:r>
            <w:r>
              <w:rPr>
                <w:i/>
                <w:iCs/>
              </w:rPr>
              <w:t>branches</w:t>
            </w:r>
            <w:r w:rsidRPr="006F7278">
              <w:rPr>
                <w:i/>
                <w:iCs/>
              </w:rPr>
              <w:t>:</w:t>
            </w:r>
          </w:p>
          <w:p w14:paraId="2920CF6C" w14:textId="77777777" w:rsidR="00C405E2" w:rsidRPr="00DE6BF7" w:rsidRDefault="00C405E2" w:rsidP="00FC7B2A">
            <w:pPr>
              <w:pStyle w:val="BodyText"/>
              <w:numPr>
                <w:ilvl w:val="1"/>
                <w:numId w:val="29"/>
              </w:numPr>
              <w:autoSpaceDE/>
              <w:autoSpaceDN/>
              <w:adjustRightInd/>
              <w:spacing w:after="120"/>
              <w:jc w:val="both"/>
              <w:textAlignment w:val="auto"/>
              <w:rPr>
                <w:b/>
                <w:i/>
                <w:iCs/>
              </w:rPr>
            </w:pPr>
            <w:r w:rsidRPr="006F7278">
              <w:rPr>
                <w:i/>
                <w:iCs/>
              </w:rPr>
              <w:lastRenderedPageBreak/>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6AC219D4" w14:textId="77777777" w:rsidR="00C405E2" w:rsidRPr="006F7278" w:rsidRDefault="00C405E2" w:rsidP="00FC7B2A">
            <w:pPr>
              <w:pStyle w:val="BodyText"/>
              <w:numPr>
                <w:ilvl w:val="0"/>
                <w:numId w:val="29"/>
              </w:numPr>
              <w:autoSpaceDE/>
              <w:autoSpaceDN/>
              <w:adjustRightInd/>
              <w:spacing w:after="120"/>
              <w:jc w:val="both"/>
              <w:textAlignment w:val="auto"/>
              <w:rPr>
                <w:b/>
                <w:bCs/>
                <w:i/>
                <w:iCs/>
              </w:rPr>
            </w:pPr>
            <w:r>
              <w:rPr>
                <w:bCs/>
                <w:i/>
                <w:iCs/>
              </w:rPr>
              <w:t>Maximum n</w:t>
            </w:r>
            <w:r w:rsidRPr="006F7278">
              <w:rPr>
                <w:bCs/>
                <w:i/>
                <w:iCs/>
              </w:rPr>
              <w:t>umber of DL MIMO layers:</w:t>
            </w:r>
          </w:p>
          <w:p w14:paraId="3365D1AD" w14:textId="77777777" w:rsidR="00C405E2" w:rsidRPr="006F7278" w:rsidRDefault="00C405E2" w:rsidP="00FC7B2A">
            <w:pPr>
              <w:pStyle w:val="BodyText"/>
              <w:numPr>
                <w:ilvl w:val="1"/>
                <w:numId w:val="29"/>
              </w:numPr>
              <w:autoSpaceDE/>
              <w:autoSpaceDN/>
              <w:adjustRightInd/>
              <w:spacing w:after="120"/>
              <w:jc w:val="both"/>
              <w:textAlignment w:val="auto"/>
              <w:rPr>
                <w:b/>
                <w:bCs/>
                <w:i/>
                <w:iCs/>
              </w:rPr>
            </w:pPr>
            <w:r w:rsidRPr="006F7278">
              <w:rPr>
                <w:bCs/>
                <w:i/>
                <w:iCs/>
              </w:rPr>
              <w:t xml:space="preserve">For a RedCap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6429B6C2" w14:textId="77777777" w:rsidR="00C405E2" w:rsidRPr="006F7278" w:rsidRDefault="00C405E2" w:rsidP="00FC7B2A">
            <w:pPr>
              <w:pStyle w:val="BodyText"/>
              <w:numPr>
                <w:ilvl w:val="1"/>
                <w:numId w:val="29"/>
              </w:numPr>
              <w:autoSpaceDE/>
              <w:autoSpaceDN/>
              <w:adjustRightInd/>
              <w:spacing w:after="120"/>
              <w:jc w:val="both"/>
              <w:textAlignment w:val="auto"/>
              <w:rPr>
                <w:b/>
                <w:bCs/>
                <w:i/>
                <w:iCs/>
              </w:rPr>
            </w:pPr>
            <w:r w:rsidRPr="006F7278">
              <w:rPr>
                <w:bCs/>
                <w:i/>
                <w:iCs/>
              </w:rPr>
              <w:t xml:space="preserve">For a RedCap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2F55134F" w14:textId="77777777" w:rsidR="00C405E2" w:rsidRPr="006F7278" w:rsidRDefault="00C405E2" w:rsidP="00FC7B2A">
            <w:pPr>
              <w:pStyle w:val="BodyText"/>
              <w:numPr>
                <w:ilvl w:val="0"/>
                <w:numId w:val="29"/>
              </w:numPr>
              <w:autoSpaceDE/>
              <w:autoSpaceDN/>
              <w:adjustRightInd/>
              <w:spacing w:after="120"/>
              <w:jc w:val="both"/>
              <w:textAlignment w:val="auto"/>
              <w:rPr>
                <w:b/>
                <w:bCs/>
                <w:i/>
                <w:iCs/>
              </w:rPr>
            </w:pPr>
            <w:r w:rsidRPr="006F7278">
              <w:rPr>
                <w:bCs/>
                <w:i/>
                <w:iCs/>
              </w:rPr>
              <w:t>Relaxed maximum modulation order:</w:t>
            </w:r>
          </w:p>
          <w:p w14:paraId="6DD28793" w14:textId="77777777" w:rsidR="00C405E2" w:rsidRPr="006F7278" w:rsidRDefault="00C405E2" w:rsidP="00FC7B2A">
            <w:pPr>
              <w:pStyle w:val="BodyText"/>
              <w:numPr>
                <w:ilvl w:val="1"/>
                <w:numId w:val="29"/>
              </w:numPr>
              <w:autoSpaceDE/>
              <w:autoSpaceDN/>
              <w:adjustRightInd/>
              <w:spacing w:after="120"/>
              <w:jc w:val="both"/>
              <w:textAlignment w:val="auto"/>
              <w:rPr>
                <w:b/>
                <w:bCs/>
                <w:i/>
                <w:iCs/>
              </w:rPr>
            </w:pPr>
            <w:r w:rsidRPr="006F7278">
              <w:rPr>
                <w:bCs/>
                <w:i/>
                <w:iCs/>
              </w:rPr>
              <w:t>Support of 256QAM in DL is optional (instead of mandatory) for an FR1 RedCap UE.</w:t>
            </w:r>
          </w:p>
          <w:p w14:paraId="40A8165A" w14:textId="77777777" w:rsidR="00C405E2" w:rsidRPr="00DE6BF7" w:rsidRDefault="00C405E2" w:rsidP="00FC7B2A">
            <w:pPr>
              <w:pStyle w:val="BodyText"/>
              <w:numPr>
                <w:ilvl w:val="1"/>
                <w:numId w:val="29"/>
              </w:numPr>
              <w:autoSpaceDE/>
              <w:autoSpaceDN/>
              <w:adjustRightInd/>
              <w:spacing w:after="120"/>
              <w:jc w:val="both"/>
              <w:textAlignment w:val="auto"/>
              <w:rPr>
                <w:bCs/>
                <w:i/>
                <w:iCs/>
              </w:rPr>
            </w:pPr>
            <w:r w:rsidRPr="00A039F9">
              <w:rPr>
                <w:bCs/>
                <w:i/>
                <w:iCs/>
              </w:rPr>
              <w:t>No other relaxations of maximum modulation order are specified for a RedCap UE.</w:t>
            </w:r>
          </w:p>
        </w:tc>
      </w:tr>
    </w:tbl>
    <w:p w14:paraId="14EDC4A9" w14:textId="661DCD2A" w:rsidR="00C405E2" w:rsidRDefault="00C405E2" w:rsidP="003C3531">
      <w:pPr>
        <w:spacing w:before="180"/>
      </w:pPr>
      <w:r>
        <w:lastRenderedPageBreak/>
        <w:t>In this section, based on the WID, we present our views on the FR2 complexity reduction, including aspects for</w:t>
      </w:r>
      <w:r w:rsidR="009A215C">
        <w:t xml:space="preserve"> r</w:t>
      </w:r>
      <w:r>
        <w:t>educed maximum UE BW</w:t>
      </w:r>
      <w:r w:rsidR="009A215C">
        <w:t>.</w:t>
      </w:r>
    </w:p>
    <w:p w14:paraId="0C559404" w14:textId="77777777" w:rsidR="00C405E2" w:rsidRDefault="00C405E2" w:rsidP="00C405E2">
      <w:pPr>
        <w:jc w:val="both"/>
        <w:rPr>
          <w:lang w:val="en-GB" w:eastAsia="zh-CN"/>
        </w:rPr>
      </w:pPr>
      <w:r>
        <w:rPr>
          <w:lang w:val="en-GB" w:eastAsia="zh-CN"/>
        </w:rPr>
        <w:t>The WID defines the following data rates:</w:t>
      </w:r>
    </w:p>
    <w:p w14:paraId="4A1C1AE5" w14:textId="77777777" w:rsidR="00C405E2" w:rsidRPr="005F2EA9" w:rsidRDefault="00C405E2" w:rsidP="00FC7B2A">
      <w:pPr>
        <w:pStyle w:val="ListParagraph"/>
        <w:numPr>
          <w:ilvl w:val="0"/>
          <w:numId w:val="27"/>
        </w:numPr>
        <w:jc w:val="both"/>
        <w:rPr>
          <w:lang w:eastAsia="zh-CN"/>
        </w:rPr>
      </w:pPr>
      <w:r w:rsidRPr="005F2EA9">
        <w:rPr>
          <w:lang w:val="en-GB" w:eastAsia="zh-CN"/>
        </w:rPr>
        <w:t>Industrial Wireless Sensors</w:t>
      </w:r>
      <w:r>
        <w:rPr>
          <w:lang w:val="en-GB" w:eastAsia="zh-CN"/>
        </w:rPr>
        <w:t>: &lt; 2 Mbps (UL heavy)</w:t>
      </w:r>
    </w:p>
    <w:p w14:paraId="33409AEF" w14:textId="77777777" w:rsidR="00C405E2" w:rsidRPr="005C0CD9" w:rsidRDefault="00C405E2" w:rsidP="00FC7B2A">
      <w:pPr>
        <w:pStyle w:val="ListParagraph"/>
        <w:numPr>
          <w:ilvl w:val="0"/>
          <w:numId w:val="27"/>
        </w:numPr>
        <w:jc w:val="both"/>
        <w:rPr>
          <w:lang w:eastAsia="zh-CN"/>
        </w:rPr>
      </w:pPr>
      <w:r w:rsidRPr="00BF7896">
        <w:rPr>
          <w:lang w:val="en-GB" w:eastAsia="zh-CN"/>
        </w:rPr>
        <w:t>Video Surveillance: UL dominated</w:t>
      </w:r>
      <w:r>
        <w:rPr>
          <w:lang w:val="en-GB" w:eastAsia="zh-CN"/>
        </w:rPr>
        <w:t xml:space="preserve"> (</w:t>
      </w:r>
      <w:r w:rsidRPr="00BF7896">
        <w:rPr>
          <w:lang w:eastAsia="zh-CN"/>
        </w:rPr>
        <w:t xml:space="preserve">Economic: </w:t>
      </w:r>
      <w:r w:rsidRPr="00BF7896">
        <w:rPr>
          <w:lang w:val="en-GB" w:eastAsia="zh-CN"/>
        </w:rPr>
        <w:t>2</w:t>
      </w:r>
      <w:r>
        <w:rPr>
          <w:lang w:val="en-GB" w:eastAsia="zh-CN"/>
        </w:rPr>
        <w:t xml:space="preserve"> – </w:t>
      </w:r>
      <w:r w:rsidRPr="00BF7896">
        <w:rPr>
          <w:lang w:val="en-GB" w:eastAsia="zh-CN"/>
        </w:rPr>
        <w:t>4</w:t>
      </w:r>
      <w:r>
        <w:rPr>
          <w:lang w:val="en-GB" w:eastAsia="zh-CN"/>
        </w:rPr>
        <w:t xml:space="preserve"> Mbps</w:t>
      </w:r>
      <w:r w:rsidRPr="00BF7896">
        <w:rPr>
          <w:lang w:val="en-GB" w:eastAsia="zh-CN"/>
        </w:rPr>
        <w:t>, High End: 7.5</w:t>
      </w:r>
      <w:r>
        <w:rPr>
          <w:lang w:val="en-GB" w:eastAsia="zh-CN"/>
        </w:rPr>
        <w:t xml:space="preserve"> </w:t>
      </w:r>
      <w:r w:rsidRPr="00BF7896">
        <w:rPr>
          <w:lang w:val="en-GB" w:eastAsia="zh-CN"/>
        </w:rPr>
        <w:t>-</w:t>
      </w:r>
      <w:r>
        <w:rPr>
          <w:lang w:val="en-GB" w:eastAsia="zh-CN"/>
        </w:rPr>
        <w:t xml:space="preserve"> </w:t>
      </w:r>
      <w:r w:rsidRPr="00BF7896">
        <w:rPr>
          <w:lang w:val="en-GB" w:eastAsia="zh-CN"/>
        </w:rPr>
        <w:t>25</w:t>
      </w:r>
      <w:r>
        <w:rPr>
          <w:lang w:val="en-GB" w:eastAsia="zh-CN"/>
        </w:rPr>
        <w:t xml:space="preserve"> Mbps)</w:t>
      </w:r>
    </w:p>
    <w:p w14:paraId="50849133" w14:textId="77777777" w:rsidR="00C405E2" w:rsidRDefault="00C405E2" w:rsidP="00FC7B2A">
      <w:pPr>
        <w:pStyle w:val="ListParagraph"/>
        <w:numPr>
          <w:ilvl w:val="0"/>
          <w:numId w:val="27"/>
        </w:numPr>
        <w:jc w:val="both"/>
        <w:rPr>
          <w:lang w:eastAsia="zh-CN"/>
        </w:rPr>
      </w:pPr>
      <w:r w:rsidRPr="003D0C71">
        <w:rPr>
          <w:lang w:val="en-GB" w:eastAsia="zh-CN"/>
        </w:rPr>
        <w:t xml:space="preserve">Wearables: </w:t>
      </w:r>
      <w:r w:rsidRPr="003D0C71">
        <w:rPr>
          <w:lang w:eastAsia="zh-CN"/>
        </w:rPr>
        <w:t>Ref</w:t>
      </w:r>
      <w:r>
        <w:rPr>
          <w:lang w:eastAsia="zh-CN"/>
        </w:rPr>
        <w:t>erence</w:t>
      </w:r>
      <w:r w:rsidRPr="003D0C71">
        <w:rPr>
          <w:lang w:eastAsia="zh-CN"/>
        </w:rPr>
        <w:t xml:space="preserve"> DL/UL = </w:t>
      </w:r>
      <w:r>
        <w:rPr>
          <w:lang w:val="en-GB" w:eastAsia="zh-CN"/>
        </w:rPr>
        <w:t>5</w:t>
      </w:r>
      <w:r w:rsidRPr="003D0C71">
        <w:rPr>
          <w:lang w:val="en-GB" w:eastAsia="zh-CN"/>
        </w:rPr>
        <w:t>-50</w:t>
      </w:r>
      <w:r w:rsidRPr="003D0C71">
        <w:rPr>
          <w:lang w:eastAsia="zh-CN"/>
        </w:rPr>
        <w:t>/</w:t>
      </w:r>
      <w:r>
        <w:rPr>
          <w:lang w:eastAsia="zh-CN"/>
        </w:rPr>
        <w:t>2-</w:t>
      </w:r>
      <w:r w:rsidRPr="003D0C71">
        <w:rPr>
          <w:lang w:eastAsia="zh-CN"/>
        </w:rPr>
        <w:t>5</w:t>
      </w:r>
      <w:r>
        <w:rPr>
          <w:lang w:eastAsia="zh-CN"/>
        </w:rPr>
        <w:t xml:space="preserve"> Mbps, p</w:t>
      </w:r>
      <w:r w:rsidRPr="003D0C71">
        <w:rPr>
          <w:lang w:eastAsia="zh-CN"/>
        </w:rPr>
        <w:t>eak DL/UL = 150/50</w:t>
      </w:r>
      <w:r>
        <w:rPr>
          <w:lang w:eastAsia="zh-CN"/>
        </w:rPr>
        <w:t xml:space="preserve"> Mbps</w:t>
      </w:r>
    </w:p>
    <w:p w14:paraId="08C32B38" w14:textId="5B42E3C8" w:rsidR="00C405E2" w:rsidRDefault="00C405E2" w:rsidP="00C405E2">
      <w:pPr>
        <w:jc w:val="both"/>
        <w:rPr>
          <w:lang w:eastAsia="zh-CN"/>
        </w:rPr>
      </w:pPr>
      <w:r w:rsidRPr="004D767F">
        <w:rPr>
          <w:lang w:eastAsia="zh-CN"/>
        </w:rPr>
        <w:fldChar w:fldCharType="begin"/>
      </w:r>
      <w:r w:rsidRPr="004D767F">
        <w:rPr>
          <w:lang w:eastAsia="zh-CN"/>
        </w:rPr>
        <w:instrText xml:space="preserve"> REF _Ref61358012 \h  \* MERGEFORMAT </w:instrText>
      </w:r>
      <w:r w:rsidRPr="004D767F">
        <w:rPr>
          <w:lang w:eastAsia="zh-CN"/>
        </w:rPr>
      </w:r>
      <w:r w:rsidRPr="004D767F">
        <w:rPr>
          <w:lang w:eastAsia="zh-CN"/>
        </w:rPr>
        <w:fldChar w:fldCharType="separate"/>
      </w:r>
      <w:r w:rsidR="00FB5544" w:rsidRPr="00FB5544">
        <w:rPr>
          <w:lang w:val="en-GB" w:eastAsia="zh-CN"/>
        </w:rPr>
        <w:t xml:space="preserve">Table </w:t>
      </w:r>
      <w:r w:rsidR="00FB5544" w:rsidRPr="00FB5544">
        <w:rPr>
          <w:noProof/>
          <w:lang w:val="en-GB" w:eastAsia="zh-CN"/>
        </w:rPr>
        <w:t>2</w:t>
      </w:r>
      <w:r w:rsidRPr="004D767F">
        <w:rPr>
          <w:lang w:eastAsia="zh-CN"/>
        </w:rPr>
        <w:fldChar w:fldCharType="end"/>
      </w:r>
      <w:r w:rsidRPr="004D767F">
        <w:rPr>
          <w:lang w:eastAsia="zh-CN"/>
        </w:rPr>
        <w:t xml:space="preserve"> </w:t>
      </w:r>
      <w:r>
        <w:rPr>
          <w:lang w:eastAsia="zh-CN"/>
        </w:rPr>
        <w:t xml:space="preserve">shows the </w:t>
      </w:r>
      <w:r w:rsidR="0088170F">
        <w:rPr>
          <w:lang w:eastAsia="zh-CN"/>
        </w:rPr>
        <w:t>maximum</w:t>
      </w:r>
      <w:r w:rsidR="00FB5544">
        <w:rPr>
          <w:lang w:eastAsia="zh-CN"/>
        </w:rPr>
        <w:t xml:space="preserve"> </w:t>
      </w:r>
      <w:r>
        <w:rPr>
          <w:lang w:eastAsia="zh-CN"/>
        </w:rPr>
        <w:t>data rates that can be achieved for different BWs for 1 MIMO layer.</w:t>
      </w:r>
    </w:p>
    <w:p w14:paraId="425DC714" w14:textId="680FA275" w:rsidR="00C405E2" w:rsidRPr="006A6487" w:rsidRDefault="00C405E2" w:rsidP="00C405E2">
      <w:pPr>
        <w:jc w:val="center"/>
        <w:rPr>
          <w:b/>
          <w:bCs/>
          <w:lang w:eastAsia="zh-CN"/>
        </w:rPr>
      </w:pPr>
      <w:bookmarkStart w:id="25" w:name="_Ref61358012"/>
      <w:bookmarkStart w:id="26" w:name="_Ref61358006"/>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FB5544">
        <w:rPr>
          <w:b/>
          <w:bCs/>
          <w:noProof/>
          <w:lang w:val="en-GB" w:eastAsia="zh-CN"/>
        </w:rPr>
        <w:t>2</w:t>
      </w:r>
      <w:r w:rsidRPr="00E75207">
        <w:rPr>
          <w:b/>
          <w:bCs/>
          <w:lang w:eastAsia="zh-CN"/>
        </w:rPr>
        <w:fldChar w:fldCharType="end"/>
      </w:r>
      <w:bookmarkEnd w:id="25"/>
      <w:r w:rsidRPr="006A6487">
        <w:rPr>
          <w:b/>
          <w:bCs/>
          <w:lang w:eastAsia="zh-CN"/>
        </w:rPr>
        <w:t xml:space="preserve">: Peak Data Rates </w:t>
      </w:r>
      <w:r>
        <w:rPr>
          <w:b/>
          <w:bCs/>
          <w:lang w:eastAsia="zh-CN"/>
        </w:rPr>
        <w:t xml:space="preserve">(Mbps) </w:t>
      </w:r>
      <w:r w:rsidRPr="006A6487">
        <w:rPr>
          <w:b/>
          <w:bCs/>
          <w:lang w:eastAsia="zh-CN"/>
        </w:rPr>
        <w:t>for SCS 120 kHz</w:t>
      </w:r>
      <w:bookmarkEnd w:id="26"/>
      <w:r>
        <w:rPr>
          <w:b/>
          <w:bCs/>
          <w:lang w:eastAsia="zh-CN"/>
        </w:rPr>
        <w:t xml:space="preserve"> (1 Layer) </w:t>
      </w:r>
      <w:r w:rsidRPr="00596EBD">
        <w:rPr>
          <w:b/>
          <w:bCs/>
          <w:lang w:eastAsia="zh-CN"/>
        </w:rPr>
        <w:t>Based on TDD DL:UL = 3:1</w:t>
      </w:r>
    </w:p>
    <w:tbl>
      <w:tblPr>
        <w:tblStyle w:val="GridTable3-Accent3"/>
        <w:tblW w:w="3892" w:type="dxa"/>
        <w:jc w:val="center"/>
        <w:tblLook w:val="0600" w:firstRow="0" w:lastRow="0" w:firstColumn="0" w:lastColumn="0" w:noHBand="1" w:noVBand="1"/>
      </w:tblPr>
      <w:tblGrid>
        <w:gridCol w:w="1255"/>
        <w:gridCol w:w="1318"/>
        <w:gridCol w:w="1319"/>
      </w:tblGrid>
      <w:tr w:rsidR="00C405E2" w:rsidRPr="00596EBD" w14:paraId="14FB9D38" w14:textId="77777777" w:rsidTr="006366CD">
        <w:trPr>
          <w:trHeight w:val="40"/>
          <w:jc w:val="center"/>
        </w:trPr>
        <w:tc>
          <w:tcPr>
            <w:tcW w:w="1255" w:type="dxa"/>
            <w:shd w:val="clear" w:color="auto" w:fill="F2F2F2" w:themeFill="background1" w:themeFillShade="F2"/>
            <w:vAlign w:val="center"/>
            <w:hideMark/>
          </w:tcPr>
          <w:p w14:paraId="22AB2BE6" w14:textId="77777777" w:rsidR="00C405E2" w:rsidRPr="00596EBD" w:rsidRDefault="00C405E2" w:rsidP="006366CD">
            <w:pPr>
              <w:spacing w:after="0"/>
              <w:rPr>
                <w:lang w:eastAsia="zh-CN"/>
              </w:rPr>
            </w:pPr>
            <w:r w:rsidRPr="00596EBD">
              <w:rPr>
                <w:b/>
                <w:bCs/>
                <w:lang w:eastAsia="zh-CN"/>
              </w:rPr>
              <w:t>BW (MHz)</w:t>
            </w:r>
          </w:p>
        </w:tc>
        <w:tc>
          <w:tcPr>
            <w:tcW w:w="1318" w:type="dxa"/>
            <w:vAlign w:val="center"/>
          </w:tcPr>
          <w:p w14:paraId="1BBFE408" w14:textId="77777777" w:rsidR="00C405E2" w:rsidRPr="00596EBD" w:rsidRDefault="00C405E2" w:rsidP="006366CD">
            <w:pPr>
              <w:spacing w:after="0"/>
              <w:jc w:val="center"/>
              <w:rPr>
                <w:b/>
                <w:bCs/>
                <w:lang w:eastAsia="zh-CN"/>
              </w:rPr>
            </w:pPr>
            <w:r>
              <w:rPr>
                <w:b/>
                <w:bCs/>
                <w:lang w:eastAsia="zh-CN"/>
              </w:rPr>
              <w:t xml:space="preserve">DL </w:t>
            </w:r>
            <w:r w:rsidRPr="00596EBD">
              <w:rPr>
                <w:b/>
                <w:bCs/>
                <w:lang w:eastAsia="zh-CN"/>
              </w:rPr>
              <w:t>64QAM</w:t>
            </w:r>
          </w:p>
        </w:tc>
        <w:tc>
          <w:tcPr>
            <w:tcW w:w="1319" w:type="dxa"/>
            <w:vAlign w:val="center"/>
          </w:tcPr>
          <w:p w14:paraId="2B9BD9B4" w14:textId="77777777" w:rsidR="00C405E2" w:rsidRPr="00596EBD" w:rsidRDefault="00C405E2" w:rsidP="006366CD">
            <w:pPr>
              <w:spacing w:after="0"/>
              <w:jc w:val="center"/>
              <w:rPr>
                <w:b/>
                <w:bCs/>
                <w:lang w:eastAsia="zh-CN"/>
              </w:rPr>
            </w:pPr>
            <w:r>
              <w:rPr>
                <w:b/>
                <w:bCs/>
                <w:lang w:eastAsia="zh-CN"/>
              </w:rPr>
              <w:t xml:space="preserve">UL </w:t>
            </w:r>
            <w:r w:rsidRPr="00596EBD">
              <w:rPr>
                <w:b/>
                <w:bCs/>
                <w:lang w:eastAsia="zh-CN"/>
              </w:rPr>
              <w:t>64QAM</w:t>
            </w:r>
          </w:p>
        </w:tc>
      </w:tr>
      <w:tr w:rsidR="00C405E2" w:rsidRPr="00596EBD" w14:paraId="60FCB8B2" w14:textId="77777777" w:rsidTr="006366CD">
        <w:trPr>
          <w:trHeight w:val="40"/>
          <w:jc w:val="center"/>
        </w:trPr>
        <w:tc>
          <w:tcPr>
            <w:tcW w:w="1255" w:type="dxa"/>
            <w:shd w:val="clear" w:color="auto" w:fill="F2F2F2" w:themeFill="background1" w:themeFillShade="F2"/>
            <w:vAlign w:val="center"/>
            <w:hideMark/>
          </w:tcPr>
          <w:p w14:paraId="13CB241F" w14:textId="77777777" w:rsidR="00C405E2" w:rsidRPr="00596EBD" w:rsidRDefault="00C405E2" w:rsidP="006366CD">
            <w:pPr>
              <w:spacing w:after="0"/>
              <w:rPr>
                <w:lang w:eastAsia="zh-CN"/>
              </w:rPr>
            </w:pPr>
            <w:r w:rsidRPr="00596EBD">
              <w:rPr>
                <w:b/>
                <w:bCs/>
                <w:lang w:eastAsia="zh-CN"/>
              </w:rPr>
              <w:t>25</w:t>
            </w:r>
          </w:p>
        </w:tc>
        <w:tc>
          <w:tcPr>
            <w:tcW w:w="1318" w:type="dxa"/>
            <w:vAlign w:val="center"/>
          </w:tcPr>
          <w:p w14:paraId="73356445" w14:textId="77777777" w:rsidR="00C405E2" w:rsidRPr="00596EBD" w:rsidRDefault="00C405E2" w:rsidP="006366CD">
            <w:pPr>
              <w:spacing w:after="0"/>
              <w:jc w:val="center"/>
              <w:rPr>
                <w:lang w:eastAsia="zh-CN"/>
              </w:rPr>
            </w:pPr>
            <w:r w:rsidRPr="00596EBD">
              <w:rPr>
                <w:lang w:eastAsia="zh-CN"/>
              </w:rPr>
              <w:t>78</w:t>
            </w:r>
          </w:p>
        </w:tc>
        <w:tc>
          <w:tcPr>
            <w:tcW w:w="1319" w:type="dxa"/>
            <w:vAlign w:val="center"/>
          </w:tcPr>
          <w:p w14:paraId="62548EF2" w14:textId="77777777" w:rsidR="00C405E2" w:rsidRPr="00596EBD" w:rsidRDefault="00C405E2" w:rsidP="006366CD">
            <w:pPr>
              <w:spacing w:after="0"/>
              <w:jc w:val="center"/>
              <w:rPr>
                <w:lang w:eastAsia="zh-CN"/>
              </w:rPr>
            </w:pPr>
            <w:r>
              <w:rPr>
                <w:lang w:eastAsia="zh-CN"/>
              </w:rPr>
              <w:t>29</w:t>
            </w:r>
          </w:p>
        </w:tc>
      </w:tr>
      <w:tr w:rsidR="00C405E2" w:rsidRPr="00596EBD" w14:paraId="210D3C9F" w14:textId="77777777" w:rsidTr="006366CD">
        <w:trPr>
          <w:trHeight w:val="40"/>
          <w:jc w:val="center"/>
        </w:trPr>
        <w:tc>
          <w:tcPr>
            <w:tcW w:w="1255" w:type="dxa"/>
            <w:shd w:val="clear" w:color="auto" w:fill="F2F2F2" w:themeFill="background1" w:themeFillShade="F2"/>
            <w:vAlign w:val="center"/>
            <w:hideMark/>
          </w:tcPr>
          <w:p w14:paraId="5A467C40" w14:textId="77777777" w:rsidR="00C405E2" w:rsidRPr="00596EBD" w:rsidRDefault="00C405E2" w:rsidP="006366CD">
            <w:pPr>
              <w:spacing w:after="0"/>
              <w:rPr>
                <w:lang w:eastAsia="zh-CN"/>
              </w:rPr>
            </w:pPr>
            <w:r w:rsidRPr="00596EBD">
              <w:rPr>
                <w:b/>
                <w:bCs/>
                <w:lang w:eastAsia="zh-CN"/>
              </w:rPr>
              <w:t>50</w:t>
            </w:r>
          </w:p>
        </w:tc>
        <w:tc>
          <w:tcPr>
            <w:tcW w:w="1318" w:type="dxa"/>
            <w:vAlign w:val="center"/>
          </w:tcPr>
          <w:p w14:paraId="5D197931" w14:textId="77777777" w:rsidR="00C405E2" w:rsidRPr="00596EBD" w:rsidRDefault="00C405E2" w:rsidP="006366CD">
            <w:pPr>
              <w:spacing w:after="0"/>
              <w:jc w:val="center"/>
              <w:rPr>
                <w:lang w:eastAsia="zh-CN"/>
              </w:rPr>
            </w:pPr>
            <w:r w:rsidRPr="00596EBD">
              <w:rPr>
                <w:lang w:eastAsia="zh-CN"/>
              </w:rPr>
              <w:t>156</w:t>
            </w:r>
          </w:p>
        </w:tc>
        <w:tc>
          <w:tcPr>
            <w:tcW w:w="1319" w:type="dxa"/>
            <w:vAlign w:val="center"/>
          </w:tcPr>
          <w:p w14:paraId="354B33C1" w14:textId="77777777" w:rsidR="00C405E2" w:rsidRPr="00596EBD" w:rsidRDefault="00C405E2" w:rsidP="006366CD">
            <w:pPr>
              <w:spacing w:after="0"/>
              <w:jc w:val="center"/>
              <w:rPr>
                <w:lang w:eastAsia="zh-CN"/>
              </w:rPr>
            </w:pPr>
            <w:r>
              <w:rPr>
                <w:lang w:eastAsia="zh-CN"/>
              </w:rPr>
              <w:t>57</w:t>
            </w:r>
          </w:p>
        </w:tc>
      </w:tr>
      <w:tr w:rsidR="00C405E2" w:rsidRPr="00596EBD" w14:paraId="49AEE776" w14:textId="77777777" w:rsidTr="006366CD">
        <w:trPr>
          <w:trHeight w:val="40"/>
          <w:jc w:val="center"/>
        </w:trPr>
        <w:tc>
          <w:tcPr>
            <w:tcW w:w="1255" w:type="dxa"/>
            <w:shd w:val="clear" w:color="auto" w:fill="F2F2F2" w:themeFill="background1" w:themeFillShade="F2"/>
            <w:vAlign w:val="center"/>
            <w:hideMark/>
          </w:tcPr>
          <w:p w14:paraId="13DB5A82" w14:textId="77777777" w:rsidR="00C405E2" w:rsidRPr="00596EBD" w:rsidRDefault="00C405E2" w:rsidP="006366CD">
            <w:pPr>
              <w:spacing w:after="0"/>
              <w:rPr>
                <w:lang w:eastAsia="zh-CN"/>
              </w:rPr>
            </w:pPr>
            <w:r w:rsidRPr="00596EBD">
              <w:rPr>
                <w:b/>
                <w:bCs/>
                <w:lang w:eastAsia="zh-CN"/>
              </w:rPr>
              <w:t>100</w:t>
            </w:r>
          </w:p>
        </w:tc>
        <w:tc>
          <w:tcPr>
            <w:tcW w:w="1318" w:type="dxa"/>
            <w:vAlign w:val="center"/>
          </w:tcPr>
          <w:p w14:paraId="612BF049" w14:textId="77777777" w:rsidR="00C405E2" w:rsidRPr="00596EBD" w:rsidRDefault="00C405E2" w:rsidP="006366CD">
            <w:pPr>
              <w:spacing w:after="0"/>
              <w:jc w:val="center"/>
              <w:rPr>
                <w:lang w:eastAsia="zh-CN"/>
              </w:rPr>
            </w:pPr>
            <w:r w:rsidRPr="00596EBD">
              <w:rPr>
                <w:lang w:eastAsia="zh-CN"/>
              </w:rPr>
              <w:t>317</w:t>
            </w:r>
          </w:p>
        </w:tc>
        <w:tc>
          <w:tcPr>
            <w:tcW w:w="1319" w:type="dxa"/>
            <w:vAlign w:val="center"/>
          </w:tcPr>
          <w:p w14:paraId="6DAE1029" w14:textId="77777777" w:rsidR="00C405E2" w:rsidRPr="00596EBD" w:rsidRDefault="00C405E2" w:rsidP="006366CD">
            <w:pPr>
              <w:spacing w:after="0"/>
              <w:jc w:val="center"/>
              <w:rPr>
                <w:lang w:eastAsia="zh-CN"/>
              </w:rPr>
            </w:pPr>
            <w:r>
              <w:rPr>
                <w:lang w:eastAsia="zh-CN"/>
              </w:rPr>
              <w:t>116</w:t>
            </w:r>
          </w:p>
        </w:tc>
      </w:tr>
    </w:tbl>
    <w:p w14:paraId="55F2695D" w14:textId="1F222B50" w:rsidR="00C405E2" w:rsidRPr="00A360C1" w:rsidRDefault="00C405E2" w:rsidP="00C405E2">
      <w:pPr>
        <w:spacing w:before="180"/>
        <w:jc w:val="both"/>
        <w:rPr>
          <w:bCs/>
          <w:lang w:val="en-GB"/>
        </w:rPr>
      </w:pPr>
      <w:r w:rsidRPr="00A360C1">
        <w:rPr>
          <w:bCs/>
          <w:lang w:val="en-GB"/>
        </w:rPr>
        <w:t>From</w:t>
      </w:r>
      <w:r>
        <w:rPr>
          <w:bCs/>
          <w:lang w:val="en-GB"/>
        </w:rPr>
        <w:t xml:space="preserve"> the table, it can be noted that the data rates required for RedCap use cases may be achieved with smaller BW than the maximum UE BW of 100 MHz. For some use cases, it can be achieved with a BW much less than 100 MHz (e.g., 25 RB).</w:t>
      </w:r>
    </w:p>
    <w:p w14:paraId="4FC10A46" w14:textId="083580DE" w:rsidR="00C405E2" w:rsidRPr="0006762C" w:rsidRDefault="00C405E2" w:rsidP="00C405E2">
      <w:pPr>
        <w:jc w:val="both"/>
        <w:rPr>
          <w:b/>
          <w:i/>
          <w:iCs/>
          <w:lang w:val="en-GB" w:eastAsia="zh-CN"/>
        </w:rPr>
      </w:pPr>
      <w:bookmarkStart w:id="27" w:name="ob9"/>
      <w:r w:rsidRPr="00D26098">
        <w:rPr>
          <w:b/>
          <w:i/>
          <w:iCs/>
          <w:highlight w:val="yellow"/>
          <w:lang w:val="en-GB"/>
        </w:rPr>
        <w:t>Observation</w:t>
      </w:r>
      <w:r w:rsidR="00C92149">
        <w:rPr>
          <w:b/>
          <w:i/>
          <w:iCs/>
          <w:highlight w:val="yellow"/>
          <w:lang w:val="en-GB"/>
        </w:rPr>
        <w:t xml:space="preserve"> 14</w:t>
      </w:r>
      <w:r w:rsidRPr="00D26098">
        <w:rPr>
          <w:b/>
          <w:i/>
          <w:iCs/>
          <w:highlight w:val="yellow"/>
          <w:lang w:val="en-GB" w:eastAsia="zh-CN"/>
        </w:rPr>
        <w:t>:</w:t>
      </w:r>
      <w:r w:rsidRPr="001A4A4E">
        <w:rPr>
          <w:b/>
          <w:i/>
          <w:iCs/>
          <w:lang w:val="en-GB" w:eastAsia="zh-CN"/>
        </w:rPr>
        <w:t xml:space="preserve"> For FR2, </w:t>
      </w:r>
      <w:r>
        <w:rPr>
          <w:b/>
          <w:i/>
          <w:iCs/>
          <w:lang w:val="en-GB" w:eastAsia="zh-CN"/>
        </w:rPr>
        <w:t>the required data rates for RedCap use cases can be achieved with BW less than 100 MHz</w:t>
      </w:r>
      <w:r w:rsidRPr="0006762C">
        <w:rPr>
          <w:b/>
          <w:i/>
          <w:iCs/>
          <w:lang w:val="en-GB" w:eastAsia="zh-CN"/>
        </w:rPr>
        <w:t xml:space="preserve"> </w:t>
      </w:r>
    </w:p>
    <w:bookmarkEnd w:id="27"/>
    <w:p w14:paraId="3BB3F214" w14:textId="77777777" w:rsidR="00C405E2" w:rsidRDefault="00C405E2" w:rsidP="00C405E2">
      <w:pPr>
        <w:jc w:val="both"/>
        <w:rPr>
          <w:lang w:eastAsia="zh-CN"/>
        </w:rPr>
      </w:pPr>
      <w:r>
        <w:rPr>
          <w:lang w:eastAsia="zh-CN"/>
        </w:rPr>
        <w:t>Hence, a UE BW of 100 MHz may not be needed after initial cell search. To reduce the UE BW and thus save power, the UE may switch into a narrower BW active BWP (NBWP).</w:t>
      </w:r>
    </w:p>
    <w:p w14:paraId="015AAA28" w14:textId="727D741F" w:rsidR="00C405E2" w:rsidRDefault="00C405E2" w:rsidP="00C405E2">
      <w:pPr>
        <w:jc w:val="both"/>
        <w:rPr>
          <w:lang w:eastAsia="zh-CN"/>
        </w:rPr>
      </w:pPr>
      <w:r w:rsidRPr="00284B3C">
        <w:rPr>
          <w:lang w:eastAsia="zh-CN"/>
        </w:rPr>
        <w:t>Due to the possibly large number of RedCap UEs, they may need to be distributed among several NBWPs (i.e., a carrier BW includes multiple NBWPs). To reduce signaling</w:t>
      </w:r>
      <w:r>
        <w:rPr>
          <w:lang w:eastAsia="zh-CN"/>
        </w:rPr>
        <w:t xml:space="preserve">, the network may choose to allow the UEs to implicitly transition into a NBWP after initial access. This can be done by having the UE select a NBWP from a pool of NBWPs (e.g., with equal probability). Another approach is to have the UE select the NBWP based on some hashing function based on a UE ID. This may result in some uniform distribution </w:t>
      </w:r>
      <w:r w:rsidR="00813DDE">
        <w:rPr>
          <w:lang w:eastAsia="zh-CN"/>
        </w:rPr>
        <w:t>of</w:t>
      </w:r>
      <w:r>
        <w:rPr>
          <w:lang w:eastAsia="zh-CN"/>
        </w:rPr>
        <w:t xml:space="preserve"> the UEs among the NBWPs and hence reduce the overloading and be more resource efficient.</w:t>
      </w:r>
    </w:p>
    <w:p w14:paraId="0E3E7F8D" w14:textId="77777777" w:rsidR="00C405E2" w:rsidRDefault="00C405E2" w:rsidP="00C405E2">
      <w:pPr>
        <w:jc w:val="both"/>
        <w:rPr>
          <w:lang w:eastAsia="zh-CN"/>
        </w:rPr>
      </w:pPr>
      <w:r>
        <w:rPr>
          <w:lang w:eastAsia="zh-CN"/>
        </w:rPr>
        <w:t>Another aspect to consider is that a UE, based on its measurements (e.g., for interference) or capability may prefer a certain NBWP where the interference is low. Hence it may be desirable to have the option for the UE to initiate/request a preferred NBWP and/or BW.</w:t>
      </w:r>
    </w:p>
    <w:p w14:paraId="0EAFEE7D" w14:textId="77777777" w:rsidR="00C405E2" w:rsidRDefault="00C405E2" w:rsidP="00C405E2">
      <w:pPr>
        <w:jc w:val="both"/>
        <w:rPr>
          <w:lang w:eastAsia="zh-CN"/>
        </w:rPr>
      </w:pPr>
      <w:r w:rsidRPr="00721C27">
        <w:rPr>
          <w:lang w:eastAsia="zh-CN"/>
        </w:rPr>
        <w:t>The initial transition of a UE to one of the NBWPs can be:</w:t>
      </w:r>
    </w:p>
    <w:p w14:paraId="0E5CDB1C" w14:textId="77777777" w:rsidR="00C405E2" w:rsidRDefault="00C405E2" w:rsidP="00FC7B2A">
      <w:pPr>
        <w:pStyle w:val="ListParagraph"/>
        <w:numPr>
          <w:ilvl w:val="0"/>
          <w:numId w:val="30"/>
        </w:numPr>
        <w:jc w:val="both"/>
        <w:rPr>
          <w:lang w:eastAsia="zh-CN"/>
        </w:rPr>
      </w:pPr>
      <w:r w:rsidRPr="00721C27">
        <w:rPr>
          <w:lang w:eastAsia="zh-CN"/>
        </w:rPr>
        <w:t>Network initiated/controlled</w:t>
      </w:r>
    </w:p>
    <w:p w14:paraId="1B4E8B04" w14:textId="0B884DC8" w:rsidR="00C405E2" w:rsidRDefault="00C405E2" w:rsidP="00FC7B2A">
      <w:pPr>
        <w:pStyle w:val="ListParagraph"/>
        <w:numPr>
          <w:ilvl w:val="1"/>
          <w:numId w:val="30"/>
        </w:numPr>
        <w:jc w:val="both"/>
        <w:rPr>
          <w:lang w:eastAsia="zh-CN"/>
        </w:rPr>
      </w:pPr>
      <w:r>
        <w:rPr>
          <w:lang w:eastAsia="zh-CN"/>
        </w:rPr>
        <w:t xml:space="preserve">This is already existing in NR </w:t>
      </w:r>
      <w:r w:rsidR="00391A0E">
        <w:rPr>
          <w:lang w:eastAsia="zh-CN"/>
        </w:rPr>
        <w:t>R15</w:t>
      </w:r>
      <w:r>
        <w:rPr>
          <w:lang w:eastAsia="zh-CN"/>
        </w:rPr>
        <w:t>/16</w:t>
      </w:r>
    </w:p>
    <w:p w14:paraId="71D281DF" w14:textId="77777777" w:rsidR="00BF0ADE" w:rsidRDefault="00C405E2" w:rsidP="00FC7B2A">
      <w:pPr>
        <w:pStyle w:val="ListParagraph"/>
        <w:numPr>
          <w:ilvl w:val="0"/>
          <w:numId w:val="30"/>
        </w:numPr>
        <w:jc w:val="both"/>
        <w:rPr>
          <w:lang w:eastAsia="zh-CN"/>
        </w:rPr>
      </w:pPr>
      <w:r>
        <w:rPr>
          <w:lang w:eastAsia="zh-CN"/>
        </w:rPr>
        <w:t>Implicit</w:t>
      </w:r>
    </w:p>
    <w:p w14:paraId="2F37DF60" w14:textId="33CD3E8D" w:rsidR="00C405E2" w:rsidRDefault="00BF0ADE" w:rsidP="00FC7B2A">
      <w:pPr>
        <w:pStyle w:val="ListParagraph"/>
        <w:numPr>
          <w:ilvl w:val="1"/>
          <w:numId w:val="30"/>
        </w:numPr>
        <w:jc w:val="both"/>
        <w:rPr>
          <w:lang w:eastAsia="zh-CN"/>
        </w:rPr>
      </w:pPr>
      <w:r>
        <w:rPr>
          <w:lang w:eastAsia="zh-CN"/>
        </w:rPr>
        <w:t>B</w:t>
      </w:r>
      <w:r w:rsidR="00C405E2">
        <w:rPr>
          <w:lang w:eastAsia="zh-CN"/>
        </w:rPr>
        <w:t>ased on a random selection or some UE ID hashing function</w:t>
      </w:r>
    </w:p>
    <w:p w14:paraId="0D812993" w14:textId="77777777" w:rsidR="00C405E2" w:rsidRDefault="00C405E2" w:rsidP="00FC7B2A">
      <w:pPr>
        <w:pStyle w:val="ListParagraph"/>
        <w:numPr>
          <w:ilvl w:val="0"/>
          <w:numId w:val="30"/>
        </w:numPr>
        <w:jc w:val="both"/>
        <w:rPr>
          <w:lang w:eastAsia="zh-CN"/>
        </w:rPr>
      </w:pPr>
      <w:r w:rsidRPr="00721C27">
        <w:rPr>
          <w:lang w:eastAsia="zh-CN"/>
        </w:rPr>
        <w:t>UE initialed</w:t>
      </w:r>
      <w:r>
        <w:rPr>
          <w:lang w:eastAsia="zh-CN"/>
        </w:rPr>
        <w:t>/requested</w:t>
      </w:r>
    </w:p>
    <w:p w14:paraId="2F24B75F" w14:textId="57BCE165" w:rsidR="00C405E2" w:rsidRDefault="00C405E2" w:rsidP="00FC7B2A">
      <w:pPr>
        <w:pStyle w:val="ListParagraph"/>
        <w:numPr>
          <w:ilvl w:val="1"/>
          <w:numId w:val="30"/>
        </w:numPr>
        <w:jc w:val="both"/>
        <w:rPr>
          <w:lang w:eastAsia="zh-CN"/>
        </w:rPr>
      </w:pPr>
      <w:r w:rsidRPr="00F91ECD">
        <w:rPr>
          <w:rFonts w:hint="eastAsia"/>
          <w:lang w:eastAsia="zh-CN"/>
        </w:rPr>
        <w:t xml:space="preserve">UE may send </w:t>
      </w:r>
      <w:r w:rsidR="00077CE5">
        <w:rPr>
          <w:lang w:eastAsia="zh-CN"/>
        </w:rPr>
        <w:t xml:space="preserve">a </w:t>
      </w:r>
      <w:r w:rsidRPr="00F91ECD">
        <w:rPr>
          <w:rFonts w:hint="eastAsia"/>
          <w:lang w:eastAsia="zh-CN"/>
        </w:rPr>
        <w:t>preferred max UE BW (</w:t>
      </w:r>
      <w:r w:rsidRPr="00F91ECD">
        <w:rPr>
          <w:rFonts w:hint="eastAsia"/>
          <w:lang w:eastAsia="zh-CN"/>
        </w:rPr>
        <w:t>≤</w:t>
      </w:r>
      <w:r w:rsidRPr="00F91ECD">
        <w:rPr>
          <w:rFonts w:hint="eastAsia"/>
          <w:lang w:eastAsia="zh-CN"/>
        </w:rPr>
        <w:t xml:space="preserve"> 100 MHz) to be used after initial access</w:t>
      </w:r>
    </w:p>
    <w:p w14:paraId="2E9B73DE" w14:textId="77777777" w:rsidR="00C405E2" w:rsidRDefault="00C405E2" w:rsidP="00FC7B2A">
      <w:pPr>
        <w:pStyle w:val="ListParagraph"/>
        <w:numPr>
          <w:ilvl w:val="1"/>
          <w:numId w:val="30"/>
        </w:numPr>
        <w:jc w:val="both"/>
        <w:rPr>
          <w:lang w:eastAsia="zh-CN"/>
        </w:rPr>
      </w:pPr>
      <w:r>
        <w:rPr>
          <w:lang w:eastAsia="zh-CN"/>
        </w:rPr>
        <w:t xml:space="preserve">UE may send a preferred BWP to be used after initial access </w:t>
      </w:r>
    </w:p>
    <w:p w14:paraId="1CB8DE42" w14:textId="7D92AEE6" w:rsidR="00C405E2" w:rsidRPr="006E5488" w:rsidRDefault="00C405E2" w:rsidP="00C405E2">
      <w:pPr>
        <w:jc w:val="both"/>
        <w:rPr>
          <w:b/>
          <w:bCs/>
          <w:i/>
          <w:iCs/>
          <w:lang w:eastAsia="zh-CN"/>
        </w:rPr>
      </w:pPr>
      <w:bookmarkStart w:id="28" w:name="pr_8"/>
      <w:r w:rsidRPr="005E5199">
        <w:rPr>
          <w:b/>
          <w:bCs/>
          <w:i/>
          <w:iCs/>
          <w:highlight w:val="yellow"/>
          <w:lang w:eastAsia="zh-CN"/>
        </w:rPr>
        <w:lastRenderedPageBreak/>
        <w:t xml:space="preserve">Proposal </w:t>
      </w:r>
      <w:r w:rsidR="00C92149">
        <w:rPr>
          <w:b/>
          <w:bCs/>
          <w:i/>
          <w:iCs/>
          <w:highlight w:val="yellow"/>
          <w:lang w:eastAsia="zh-CN"/>
        </w:rPr>
        <w:t>10</w:t>
      </w:r>
      <w:r w:rsidRPr="00D26098">
        <w:rPr>
          <w:b/>
          <w:bCs/>
          <w:i/>
          <w:iCs/>
          <w:highlight w:val="yellow"/>
          <w:lang w:eastAsia="zh-CN"/>
        </w:rPr>
        <w:t>:</w:t>
      </w:r>
      <w:r w:rsidRPr="00E87FD8">
        <w:rPr>
          <w:b/>
          <w:bCs/>
          <w:i/>
          <w:iCs/>
          <w:lang w:eastAsia="zh-CN"/>
        </w:rPr>
        <w:t xml:space="preserve"> </w:t>
      </w:r>
      <w:r>
        <w:rPr>
          <w:b/>
          <w:bCs/>
          <w:i/>
          <w:iCs/>
          <w:lang w:eastAsia="zh-CN"/>
        </w:rPr>
        <w:t>For FR2, t</w:t>
      </w:r>
      <w:r w:rsidRPr="00E87FD8">
        <w:rPr>
          <w:b/>
          <w:bCs/>
          <w:i/>
          <w:iCs/>
          <w:lang w:eastAsia="zh-CN"/>
        </w:rPr>
        <w:t xml:space="preserve">o save UE power and complexity, consider switching the UE to a narrow active BWP (NBWP) after initial </w:t>
      </w:r>
      <w:r>
        <w:rPr>
          <w:b/>
          <w:bCs/>
          <w:i/>
          <w:iCs/>
          <w:lang w:eastAsia="zh-CN"/>
        </w:rPr>
        <w:t xml:space="preserve">access </w:t>
      </w:r>
      <w:r w:rsidRPr="00E87FD8">
        <w:rPr>
          <w:b/>
          <w:bCs/>
          <w:i/>
          <w:iCs/>
          <w:lang w:eastAsia="zh-CN"/>
        </w:rPr>
        <w:t>is complete</w:t>
      </w:r>
      <w:r>
        <w:rPr>
          <w:b/>
          <w:bCs/>
          <w:i/>
          <w:iCs/>
          <w:lang w:eastAsia="zh-CN"/>
        </w:rPr>
        <w:t>. The switching may be n</w:t>
      </w:r>
      <w:r w:rsidRPr="004945A5">
        <w:rPr>
          <w:b/>
          <w:bCs/>
          <w:i/>
          <w:iCs/>
          <w:lang w:eastAsia="zh-CN"/>
        </w:rPr>
        <w:t xml:space="preserve">etwork initiated/controlled, </w:t>
      </w:r>
      <w:r>
        <w:rPr>
          <w:b/>
          <w:bCs/>
          <w:i/>
          <w:iCs/>
          <w:lang w:eastAsia="zh-CN"/>
        </w:rPr>
        <w:t>i</w:t>
      </w:r>
      <w:r w:rsidRPr="004945A5">
        <w:rPr>
          <w:b/>
          <w:bCs/>
          <w:i/>
          <w:iCs/>
          <w:lang w:eastAsia="zh-CN"/>
        </w:rPr>
        <w:t xml:space="preserve">mplicit, </w:t>
      </w:r>
      <w:r>
        <w:rPr>
          <w:b/>
          <w:bCs/>
          <w:i/>
          <w:iCs/>
          <w:lang w:eastAsia="zh-CN"/>
        </w:rPr>
        <w:t xml:space="preserve">or </w:t>
      </w:r>
      <w:r w:rsidRPr="004945A5">
        <w:rPr>
          <w:b/>
          <w:bCs/>
          <w:i/>
          <w:iCs/>
          <w:lang w:eastAsia="zh-CN"/>
        </w:rPr>
        <w:t>UE initia</w:t>
      </w:r>
      <w:r>
        <w:rPr>
          <w:b/>
          <w:bCs/>
          <w:i/>
          <w:iCs/>
          <w:lang w:eastAsia="zh-CN"/>
        </w:rPr>
        <w:t>t</w:t>
      </w:r>
      <w:r w:rsidRPr="004945A5">
        <w:rPr>
          <w:b/>
          <w:bCs/>
          <w:i/>
          <w:iCs/>
          <w:lang w:eastAsia="zh-CN"/>
        </w:rPr>
        <w:t>ed/request</w:t>
      </w:r>
      <w:r>
        <w:rPr>
          <w:b/>
          <w:bCs/>
          <w:i/>
          <w:iCs/>
          <w:lang w:eastAsia="zh-CN"/>
        </w:rPr>
        <w:t>ed</w:t>
      </w:r>
    </w:p>
    <w:bookmarkEnd w:id="28"/>
    <w:p w14:paraId="7B335A8F" w14:textId="77777777" w:rsidR="00C405E2" w:rsidRDefault="00C405E2" w:rsidP="00C405E2">
      <w:pPr>
        <w:jc w:val="both"/>
        <w:rPr>
          <w:lang w:eastAsia="zh-CN"/>
        </w:rPr>
      </w:pPr>
      <w:r>
        <w:rPr>
          <w:lang w:eastAsia="zh-CN"/>
        </w:rPr>
        <w:t>There are however certain aspects that need to be considered due to the BW reduction of the active BWP.</w:t>
      </w:r>
    </w:p>
    <w:p w14:paraId="7C261A91" w14:textId="77777777" w:rsidR="00C405E2" w:rsidRPr="005028BF" w:rsidRDefault="00C405E2" w:rsidP="00FC7B2A">
      <w:pPr>
        <w:pStyle w:val="ListParagraph"/>
        <w:numPr>
          <w:ilvl w:val="0"/>
          <w:numId w:val="28"/>
        </w:numPr>
        <w:jc w:val="both"/>
        <w:rPr>
          <w:lang w:eastAsia="zh-CN"/>
        </w:rPr>
      </w:pPr>
      <w:r w:rsidRPr="005028BF">
        <w:rPr>
          <w:lang w:eastAsia="zh-CN"/>
        </w:rPr>
        <w:t xml:space="preserve">Reduce </w:t>
      </w:r>
      <w:r>
        <w:rPr>
          <w:lang w:eastAsia="zh-CN"/>
        </w:rPr>
        <w:t>narrowband</w:t>
      </w:r>
      <w:r w:rsidRPr="005028BF">
        <w:rPr>
          <w:lang w:eastAsia="zh-CN"/>
        </w:rPr>
        <w:t xml:space="preserve"> interference effects</w:t>
      </w:r>
    </w:p>
    <w:p w14:paraId="5CD62396" w14:textId="77777777" w:rsidR="00C405E2" w:rsidRPr="005028BF" w:rsidRDefault="00C405E2" w:rsidP="00FC7B2A">
      <w:pPr>
        <w:pStyle w:val="ListParagraph"/>
        <w:numPr>
          <w:ilvl w:val="0"/>
          <w:numId w:val="28"/>
        </w:numPr>
        <w:jc w:val="both"/>
        <w:rPr>
          <w:lang w:eastAsia="zh-CN"/>
        </w:rPr>
      </w:pPr>
      <w:r w:rsidRPr="005028BF">
        <w:rPr>
          <w:lang w:eastAsia="zh-CN"/>
        </w:rPr>
        <w:t>Get frequency diversity gains</w:t>
      </w:r>
    </w:p>
    <w:p w14:paraId="1E201586" w14:textId="77777777" w:rsidR="00C405E2" w:rsidRDefault="00C405E2" w:rsidP="00FC7B2A">
      <w:pPr>
        <w:pStyle w:val="ListParagraph"/>
        <w:numPr>
          <w:ilvl w:val="0"/>
          <w:numId w:val="28"/>
        </w:numPr>
        <w:jc w:val="both"/>
        <w:rPr>
          <w:lang w:eastAsia="zh-CN"/>
        </w:rPr>
      </w:pPr>
      <w:r w:rsidRPr="005028BF">
        <w:rPr>
          <w:lang w:eastAsia="zh-CN"/>
        </w:rPr>
        <w:t xml:space="preserve">Optimize operation due to </w:t>
      </w:r>
      <w:r>
        <w:rPr>
          <w:lang w:eastAsia="zh-CN"/>
        </w:rPr>
        <w:t xml:space="preserve">the </w:t>
      </w:r>
      <w:r w:rsidRPr="005028BF">
        <w:rPr>
          <w:lang w:eastAsia="zh-CN"/>
        </w:rPr>
        <w:t>reduced BW</w:t>
      </w:r>
    </w:p>
    <w:p w14:paraId="4FE67BF6" w14:textId="5B6C6CFF" w:rsidR="00C405E2" w:rsidRDefault="00C405E2" w:rsidP="00C405E2">
      <w:pPr>
        <w:jc w:val="both"/>
        <w:rPr>
          <w:lang w:eastAsia="zh-CN"/>
        </w:rPr>
      </w:pPr>
      <w:r>
        <w:rPr>
          <w:lang w:eastAsia="zh-CN"/>
        </w:rPr>
        <w:t xml:space="preserve">For a narrow BW UE, to achieve frequency diversity gains, frequency hopping is one of the methods that can be used. </w:t>
      </w:r>
      <w:r w:rsidRPr="005064A9">
        <w:rPr>
          <w:lang w:eastAsia="zh-CN"/>
        </w:rPr>
        <w:t>However, in FR2, due to beamforming at both gNB and UE</w:t>
      </w:r>
      <w:r w:rsidR="00C22A92">
        <w:rPr>
          <w:lang w:eastAsia="zh-CN"/>
        </w:rPr>
        <w:t>,</w:t>
      </w:r>
      <w:r w:rsidRPr="005064A9">
        <w:rPr>
          <w:lang w:eastAsia="zh-CN"/>
        </w:rPr>
        <w:t xml:space="preserv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 For example, in case the network supports CA, the UE may hop in frequency over multiple CCs (using 1 CC at a time).</w:t>
      </w:r>
    </w:p>
    <w:p w14:paraId="582E74BE" w14:textId="77777777" w:rsidR="00C405E2" w:rsidRDefault="00C405E2" w:rsidP="00C405E2">
      <w:pPr>
        <w:jc w:val="both"/>
        <w:rPr>
          <w:lang w:eastAsia="zh-CN"/>
        </w:rPr>
      </w:pPr>
      <w:r>
        <w:rPr>
          <w:lang w:eastAsia="zh-CN"/>
        </w:rPr>
        <w:t>Hopping within a limited system BW, however, may still be beneficial to mitigate persistent interference because narrow BW operation may be more prone to such interference (affecting a large portion of the active BWP).</w:t>
      </w:r>
      <w:r w:rsidRPr="00E63561">
        <w:rPr>
          <w:lang w:eastAsia="zh-CN"/>
        </w:rPr>
        <w:t xml:space="preserve"> This is even more exemplified for stationary devices where the interference is not randomized by the UE movements and may be persisting.</w:t>
      </w:r>
      <w:r>
        <w:rPr>
          <w:lang w:eastAsia="zh-CN"/>
        </w:rPr>
        <w:t xml:space="preserve"> It may be beneficial to have some sort of NBWP hopping mechanism, where we consider a “virtual” NBWP that is hopping in the frequency domain, where:</w:t>
      </w:r>
    </w:p>
    <w:p w14:paraId="094177D7" w14:textId="77777777" w:rsidR="00C405E2" w:rsidRPr="00847449" w:rsidRDefault="00C405E2" w:rsidP="00FC7B2A">
      <w:pPr>
        <w:pStyle w:val="ListParagraph"/>
        <w:numPr>
          <w:ilvl w:val="0"/>
          <w:numId w:val="28"/>
        </w:numPr>
      </w:pPr>
      <w:r w:rsidRPr="00847449">
        <w:t xml:space="preserve">Resources within BWP are relative to </w:t>
      </w:r>
      <w:r>
        <w:t xml:space="preserve">a </w:t>
      </w:r>
      <w:r w:rsidRPr="00847449">
        <w:t xml:space="preserve">reference point within </w:t>
      </w:r>
      <w:r>
        <w:t xml:space="preserve">the </w:t>
      </w:r>
      <w:r w:rsidRPr="00847449">
        <w:t xml:space="preserve">BWP </w:t>
      </w:r>
      <w:r>
        <w:t xml:space="preserve">hop </w:t>
      </w:r>
      <w:r w:rsidRPr="00847449">
        <w:t>that does not change</w:t>
      </w:r>
    </w:p>
    <w:p w14:paraId="2F9F2C47" w14:textId="665D2EC5" w:rsidR="00C405E2" w:rsidRDefault="00C405E2" w:rsidP="00FC7B2A">
      <w:pPr>
        <w:pStyle w:val="ListParagraph"/>
        <w:numPr>
          <w:ilvl w:val="0"/>
          <w:numId w:val="28"/>
        </w:numPr>
        <w:jc w:val="both"/>
        <w:rPr>
          <w:lang w:eastAsia="zh-CN"/>
        </w:rPr>
      </w:pPr>
      <w:r>
        <w:rPr>
          <w:lang w:eastAsia="zh-CN"/>
        </w:rPr>
        <w:t>The p</w:t>
      </w:r>
      <w:r w:rsidRPr="00822693">
        <w:rPr>
          <w:lang w:eastAsia="zh-CN"/>
        </w:rPr>
        <w:t>rocedures (HARQ, timers, grants, etc</w:t>
      </w:r>
      <w:r>
        <w:rPr>
          <w:lang w:eastAsia="zh-CN"/>
        </w:rPr>
        <w:t>.</w:t>
      </w:r>
      <w:r w:rsidRPr="00822693">
        <w:rPr>
          <w:lang w:eastAsia="zh-CN"/>
        </w:rPr>
        <w:t>) are transparent to frequency hopping</w:t>
      </w:r>
    </w:p>
    <w:p w14:paraId="1FD83939" w14:textId="1D2D1F74" w:rsidR="003E5D8B" w:rsidRDefault="003E5D8B" w:rsidP="003E5D8B">
      <w:pPr>
        <w:jc w:val="both"/>
        <w:rPr>
          <w:lang w:eastAsia="zh-CN"/>
        </w:rPr>
      </w:pPr>
      <w:r>
        <w:rPr>
          <w:lang w:eastAsia="zh-CN"/>
        </w:rPr>
        <w:t>This simplifies the scheduler and the specification development by having a transparent hopping mechanism.</w:t>
      </w:r>
    </w:p>
    <w:p w14:paraId="087269FA" w14:textId="77777777" w:rsidR="00C405E2" w:rsidRDefault="00C405E2" w:rsidP="00C405E2">
      <w:pPr>
        <w:jc w:val="both"/>
        <w:rPr>
          <w:lang w:eastAsia="zh-CN"/>
        </w:rPr>
      </w:pPr>
      <w:r w:rsidRPr="00E63561">
        <w:rPr>
          <w:lang w:eastAsia="zh-CN"/>
        </w:rPr>
        <w:t>UE hopping across frequency however (e.g., using NBWP hopping) may lead to utilization issues in time due to the switching gap</w:t>
      </w:r>
      <w:r>
        <w:rPr>
          <w:lang w:eastAsia="zh-CN"/>
        </w:rPr>
        <w:t>s</w:t>
      </w:r>
      <w:r w:rsidRPr="00E63561">
        <w:rPr>
          <w:lang w:eastAsia="zh-CN"/>
        </w:rPr>
        <w:t xml:space="preserve"> defined </w:t>
      </w:r>
      <w:r>
        <w:rPr>
          <w:lang w:eastAsia="zh-CN"/>
        </w:rPr>
        <w:t xml:space="preserve">in TS 38.133 </w:t>
      </w:r>
      <w:r w:rsidRPr="00E63561">
        <w:rPr>
          <w:lang w:eastAsia="zh-CN"/>
        </w:rPr>
        <w:t xml:space="preserve">(based on UE capability). </w:t>
      </w:r>
      <w:r>
        <w:rPr>
          <w:lang w:eastAsia="zh-CN"/>
        </w:rPr>
        <w:t xml:space="preserve">Thus, it may be desirable </w:t>
      </w:r>
      <w:r w:rsidRPr="00E63561">
        <w:rPr>
          <w:lang w:eastAsia="zh-CN"/>
        </w:rPr>
        <w:t xml:space="preserve">to </w:t>
      </w:r>
      <w:r>
        <w:rPr>
          <w:lang w:eastAsia="zh-CN"/>
        </w:rPr>
        <w:t>consider</w:t>
      </w:r>
      <w:r w:rsidRPr="00E63561">
        <w:rPr>
          <w:lang w:eastAsia="zh-CN"/>
        </w:rPr>
        <w:t xml:space="preserve"> </w:t>
      </w:r>
      <w:r>
        <w:rPr>
          <w:lang w:eastAsia="zh-CN"/>
        </w:rPr>
        <w:t>techniques</w:t>
      </w:r>
      <w:r w:rsidRPr="00E63561">
        <w:rPr>
          <w:lang w:eastAsia="zh-CN"/>
        </w:rPr>
        <w:t xml:space="preserve"> to reduce the effect of the hopping switching gaps on messages within the gap.</w:t>
      </w:r>
      <w:r>
        <w:rPr>
          <w:lang w:eastAsia="zh-CN"/>
        </w:rPr>
        <w:t xml:space="preserve"> Some example methods to consider:</w:t>
      </w:r>
    </w:p>
    <w:p w14:paraId="4FD68E23" w14:textId="77777777" w:rsidR="00873A33" w:rsidRDefault="00C405E2" w:rsidP="00FC7B2A">
      <w:pPr>
        <w:pStyle w:val="ListParagraph"/>
        <w:numPr>
          <w:ilvl w:val="0"/>
          <w:numId w:val="28"/>
        </w:numPr>
        <w:jc w:val="both"/>
        <w:rPr>
          <w:lang w:eastAsia="zh-CN"/>
        </w:rPr>
      </w:pPr>
      <w:r>
        <w:rPr>
          <w:lang w:eastAsia="zh-CN"/>
        </w:rPr>
        <w:t xml:space="preserve">Variable </w:t>
      </w:r>
      <w:r w:rsidRPr="00C0319C">
        <w:rPr>
          <w:lang w:eastAsia="zh-CN"/>
        </w:rPr>
        <w:t xml:space="preserve">BWP </w:t>
      </w:r>
      <w:r>
        <w:rPr>
          <w:lang w:eastAsia="zh-CN"/>
        </w:rPr>
        <w:t>hop time (e</w:t>
      </w:r>
      <w:r w:rsidRPr="00C0319C">
        <w:rPr>
          <w:lang w:eastAsia="zh-CN"/>
        </w:rPr>
        <w:t>xtension</w:t>
      </w:r>
      <w:r>
        <w:rPr>
          <w:lang w:eastAsia="zh-CN"/>
        </w:rPr>
        <w:t>)</w:t>
      </w:r>
      <w:r w:rsidR="00873A33">
        <w:rPr>
          <w:lang w:eastAsia="zh-CN"/>
        </w:rPr>
        <w:t>:</w:t>
      </w:r>
    </w:p>
    <w:p w14:paraId="2858488E" w14:textId="7517C75A" w:rsidR="00C405E2" w:rsidRDefault="00873A33" w:rsidP="00FC7B2A">
      <w:pPr>
        <w:pStyle w:val="ListParagraph"/>
        <w:numPr>
          <w:ilvl w:val="1"/>
          <w:numId w:val="28"/>
        </w:numPr>
        <w:jc w:val="both"/>
        <w:rPr>
          <w:lang w:eastAsia="zh-CN"/>
        </w:rPr>
      </w:pPr>
      <w:r>
        <w:rPr>
          <w:lang w:eastAsia="zh-CN"/>
        </w:rPr>
        <w:t>I</w:t>
      </w:r>
      <w:r w:rsidR="00C405E2" w:rsidRPr="00C0319C">
        <w:rPr>
          <w:lang w:eastAsia="zh-CN"/>
        </w:rPr>
        <w:t>n case a</w:t>
      </w:r>
      <w:r w:rsidR="00C405E2">
        <w:rPr>
          <w:lang w:eastAsia="zh-CN"/>
        </w:rPr>
        <w:t xml:space="preserve"> </w:t>
      </w:r>
      <w:r w:rsidR="00C405E2" w:rsidRPr="00C0319C">
        <w:rPr>
          <w:lang w:eastAsia="zh-CN"/>
        </w:rPr>
        <w:t>transmission falls into a BWP switching gap, the previous BWP (before the switch) is extended to cover t</w:t>
      </w:r>
      <w:r w:rsidR="00C405E2">
        <w:rPr>
          <w:lang w:eastAsia="zh-CN"/>
        </w:rPr>
        <w:t>hat</w:t>
      </w:r>
      <w:r w:rsidR="00C405E2" w:rsidRPr="00C0319C">
        <w:rPr>
          <w:lang w:eastAsia="zh-CN"/>
        </w:rPr>
        <w:t xml:space="preserve"> transmission</w:t>
      </w:r>
    </w:p>
    <w:p w14:paraId="69CA1AD5" w14:textId="77777777" w:rsidR="00BA28E1" w:rsidRDefault="00C405E2" w:rsidP="00FC7B2A">
      <w:pPr>
        <w:pStyle w:val="ListParagraph"/>
        <w:numPr>
          <w:ilvl w:val="0"/>
          <w:numId w:val="28"/>
        </w:numPr>
        <w:jc w:val="both"/>
        <w:rPr>
          <w:lang w:eastAsia="zh-CN"/>
        </w:rPr>
      </w:pPr>
      <w:r w:rsidRPr="008063C8">
        <w:rPr>
          <w:lang w:eastAsia="zh-CN"/>
        </w:rPr>
        <w:t xml:space="preserve">BWP </w:t>
      </w:r>
      <w:r>
        <w:rPr>
          <w:lang w:eastAsia="zh-CN"/>
        </w:rPr>
        <w:t>h</w:t>
      </w:r>
      <w:r w:rsidRPr="008063C8">
        <w:rPr>
          <w:lang w:eastAsia="zh-CN"/>
        </w:rPr>
        <w:t xml:space="preserve">op </w:t>
      </w:r>
      <w:r>
        <w:rPr>
          <w:lang w:eastAsia="zh-CN"/>
        </w:rPr>
        <w:t>s</w:t>
      </w:r>
      <w:r w:rsidRPr="008063C8">
        <w:rPr>
          <w:lang w:eastAsia="zh-CN"/>
        </w:rPr>
        <w:t>kipping/</w:t>
      </w:r>
      <w:r>
        <w:rPr>
          <w:lang w:eastAsia="zh-CN"/>
        </w:rPr>
        <w:t>m</w:t>
      </w:r>
      <w:r w:rsidRPr="008063C8">
        <w:rPr>
          <w:lang w:eastAsia="zh-CN"/>
        </w:rPr>
        <w:t>odification</w:t>
      </w:r>
    </w:p>
    <w:p w14:paraId="16A8B164" w14:textId="4BC83A38" w:rsidR="00C405E2" w:rsidRPr="006001E9" w:rsidRDefault="00C405E2" w:rsidP="00FC7B2A">
      <w:pPr>
        <w:pStyle w:val="ListParagraph"/>
        <w:numPr>
          <w:ilvl w:val="1"/>
          <w:numId w:val="28"/>
        </w:numPr>
        <w:jc w:val="both"/>
        <w:rPr>
          <w:lang w:eastAsia="zh-CN"/>
        </w:rPr>
      </w:pPr>
      <w:r w:rsidRPr="006001E9">
        <w:rPr>
          <w:lang w:eastAsia="zh-CN"/>
        </w:rPr>
        <w:t>UE may skip or modify BWP hops based on certain conditions that are either signaled to the UE (using RRC/MAC-CE/DCI) or specified. E.g</w:t>
      </w:r>
      <w:r>
        <w:rPr>
          <w:lang w:eastAsia="zh-CN"/>
        </w:rPr>
        <w:t>.:</w:t>
      </w:r>
      <w:r w:rsidR="00A51EE7">
        <w:rPr>
          <w:lang w:eastAsia="zh-CN"/>
        </w:rPr>
        <w:t xml:space="preserve"> n</w:t>
      </w:r>
      <w:r w:rsidRPr="006001E9">
        <w:rPr>
          <w:lang w:eastAsia="zh-CN"/>
        </w:rPr>
        <w:t>o</w:t>
      </w:r>
      <w:r>
        <w:rPr>
          <w:lang w:eastAsia="zh-CN"/>
        </w:rPr>
        <w:t xml:space="preserve"> periodic/dynamic signals/messages</w:t>
      </w:r>
      <w:r w:rsidRPr="006001E9">
        <w:rPr>
          <w:lang w:eastAsia="zh-CN"/>
        </w:rPr>
        <w:t xml:space="preserve"> scheduled in these hops</w:t>
      </w:r>
    </w:p>
    <w:p w14:paraId="60A9F5D5" w14:textId="77777777" w:rsidR="00C405E2" w:rsidRDefault="00C405E2" w:rsidP="00FC7B2A">
      <w:pPr>
        <w:pStyle w:val="ListParagraph"/>
        <w:numPr>
          <w:ilvl w:val="0"/>
          <w:numId w:val="28"/>
        </w:numPr>
        <w:jc w:val="both"/>
        <w:rPr>
          <w:lang w:eastAsia="zh-CN"/>
        </w:rPr>
      </w:pPr>
      <w:r>
        <w:rPr>
          <w:lang w:eastAsia="zh-CN"/>
        </w:rPr>
        <w:t>Define s</w:t>
      </w:r>
      <w:r w:rsidRPr="00E3107C">
        <w:rPr>
          <w:lang w:eastAsia="zh-CN"/>
        </w:rPr>
        <w:t xml:space="preserve">maller BWP </w:t>
      </w:r>
      <w:r>
        <w:rPr>
          <w:lang w:eastAsia="zh-CN"/>
        </w:rPr>
        <w:t>s</w:t>
      </w:r>
      <w:r w:rsidRPr="00E3107C">
        <w:rPr>
          <w:lang w:eastAsia="zh-CN"/>
        </w:rPr>
        <w:t xml:space="preserve">witching </w:t>
      </w:r>
      <w:r>
        <w:rPr>
          <w:lang w:eastAsia="zh-CN"/>
        </w:rPr>
        <w:t>t</w:t>
      </w:r>
      <w:r w:rsidRPr="00E3107C">
        <w:rPr>
          <w:lang w:eastAsia="zh-CN"/>
        </w:rPr>
        <w:t>imes</w:t>
      </w:r>
      <w:r>
        <w:rPr>
          <w:lang w:eastAsia="zh-CN"/>
        </w:rPr>
        <w:t xml:space="preserve"> by preconfiguring the hops and by using similar BWP hop parameters</w:t>
      </w:r>
    </w:p>
    <w:p w14:paraId="7348E888" w14:textId="684FAEDE" w:rsidR="00C405E2" w:rsidRDefault="00C405E2" w:rsidP="00FC7B2A">
      <w:pPr>
        <w:pStyle w:val="ListParagraph"/>
        <w:numPr>
          <w:ilvl w:val="1"/>
          <w:numId w:val="28"/>
        </w:numPr>
        <w:jc w:val="both"/>
        <w:rPr>
          <w:lang w:eastAsia="zh-CN"/>
        </w:rPr>
      </w:pPr>
      <w:r w:rsidRPr="008B1C38">
        <w:rPr>
          <w:lang w:eastAsia="zh-CN"/>
        </w:rPr>
        <w:t>For DCI-based BWP switching, the switching time/gap is mainly due to UE DCI processing time</w:t>
      </w:r>
      <w:r>
        <w:rPr>
          <w:lang w:eastAsia="zh-CN"/>
        </w:rPr>
        <w:t>, m</w:t>
      </w:r>
      <w:r w:rsidRPr="008B1C38">
        <w:rPr>
          <w:lang w:eastAsia="zh-CN"/>
        </w:rPr>
        <w:t>odem L1 processing time (loops re-initializations and settling, etc...)</w:t>
      </w:r>
      <w:r>
        <w:rPr>
          <w:lang w:eastAsia="zh-CN"/>
        </w:rPr>
        <w:t xml:space="preserve">, </w:t>
      </w:r>
      <w:r w:rsidR="005B43D6">
        <w:rPr>
          <w:lang w:eastAsia="zh-CN"/>
        </w:rPr>
        <w:t xml:space="preserve">and </w:t>
      </w:r>
      <w:r w:rsidRPr="008B1C38">
        <w:rPr>
          <w:lang w:eastAsia="zh-CN"/>
        </w:rPr>
        <w:t>RF retuning time</w:t>
      </w:r>
      <w:r>
        <w:rPr>
          <w:lang w:eastAsia="zh-CN"/>
        </w:rPr>
        <w:t>. Hence if the UE DCI and mode</w:t>
      </w:r>
      <w:r w:rsidR="005B43D6">
        <w:rPr>
          <w:lang w:eastAsia="zh-CN"/>
        </w:rPr>
        <w:t>m</w:t>
      </w:r>
      <w:r>
        <w:rPr>
          <w:lang w:eastAsia="zh-CN"/>
        </w:rPr>
        <w:t xml:space="preserve"> L1 processing times can be reduced</w:t>
      </w:r>
      <w:r w:rsidR="00272A66">
        <w:rPr>
          <w:lang w:eastAsia="zh-CN"/>
        </w:rPr>
        <w:t xml:space="preserve"> by pre-configuring the switches</w:t>
      </w:r>
      <w:r>
        <w:rPr>
          <w:lang w:eastAsia="zh-CN"/>
        </w:rPr>
        <w:t>, the overall BWP switching time can be reduced</w:t>
      </w:r>
    </w:p>
    <w:p w14:paraId="4F0DA8C9" w14:textId="7D8042D4" w:rsidR="00C405E2" w:rsidRDefault="00FF7825" w:rsidP="00C405E2">
      <w:pPr>
        <w:jc w:val="both"/>
        <w:rPr>
          <w:lang w:eastAsia="zh-CN"/>
        </w:rPr>
      </w:pPr>
      <w:r>
        <w:rPr>
          <w:lang w:eastAsia="zh-CN"/>
        </w:rPr>
        <w:t>Another</w:t>
      </w:r>
      <w:r w:rsidR="00C405E2" w:rsidRPr="00E63561">
        <w:rPr>
          <w:lang w:eastAsia="zh-CN"/>
        </w:rPr>
        <w:t xml:space="preserve"> aspect to consider due to</w:t>
      </w:r>
      <w:r w:rsidR="00C405E2">
        <w:rPr>
          <w:lang w:eastAsia="zh-CN"/>
        </w:rPr>
        <w:t xml:space="preserve"> the BW reduction is the r</w:t>
      </w:r>
      <w:r w:rsidR="00C405E2" w:rsidRPr="000A4078">
        <w:rPr>
          <w:lang w:eastAsia="zh-CN"/>
        </w:rPr>
        <w:t xml:space="preserve">eduction </w:t>
      </w:r>
      <w:r w:rsidR="00C405E2">
        <w:rPr>
          <w:lang w:eastAsia="zh-CN"/>
        </w:rPr>
        <w:t>of</w:t>
      </w:r>
      <w:r w:rsidR="00C405E2" w:rsidRPr="000A4078">
        <w:rPr>
          <w:lang w:eastAsia="zh-CN"/>
        </w:rPr>
        <w:t xml:space="preserve"> </w:t>
      </w:r>
      <w:r w:rsidR="00C405E2">
        <w:rPr>
          <w:lang w:eastAsia="zh-CN"/>
        </w:rPr>
        <w:t xml:space="preserve">the </w:t>
      </w:r>
      <w:r w:rsidR="00C405E2" w:rsidRPr="000A4078">
        <w:rPr>
          <w:lang w:eastAsia="zh-CN"/>
        </w:rPr>
        <w:t>available resources (time x frequency)</w:t>
      </w:r>
      <w:r w:rsidR="00C405E2">
        <w:rPr>
          <w:lang w:eastAsia="zh-CN"/>
        </w:rPr>
        <w:t xml:space="preserve">. This leads to the need to consider leaner and more </w:t>
      </w:r>
      <w:r w:rsidR="00C405E2" w:rsidRPr="000A4078">
        <w:rPr>
          <w:lang w:eastAsia="zh-CN"/>
        </w:rPr>
        <w:t>efficient designs</w:t>
      </w:r>
      <w:r w:rsidR="00C405E2">
        <w:rPr>
          <w:lang w:eastAsia="zh-CN"/>
        </w:rPr>
        <w:t xml:space="preserve"> where we can consider:</w:t>
      </w:r>
    </w:p>
    <w:p w14:paraId="5A10F8C4" w14:textId="77777777" w:rsidR="00C405E2" w:rsidRPr="00977C01" w:rsidRDefault="00C405E2" w:rsidP="00C405E2">
      <w:pPr>
        <w:pStyle w:val="ListParagraph"/>
        <w:numPr>
          <w:ilvl w:val="0"/>
          <w:numId w:val="26"/>
        </w:numPr>
        <w:spacing w:after="0"/>
        <w:jc w:val="both"/>
        <w:rPr>
          <w:bCs/>
          <w:lang w:val="en-GB"/>
        </w:rPr>
      </w:pPr>
      <w:r>
        <w:rPr>
          <w:bCs/>
        </w:rPr>
        <w:t>R</w:t>
      </w:r>
      <w:r w:rsidRPr="00977C01">
        <w:rPr>
          <w:bCs/>
        </w:rPr>
        <w:t>educ</w:t>
      </w:r>
      <w:r>
        <w:rPr>
          <w:bCs/>
        </w:rPr>
        <w:t>ing</w:t>
      </w:r>
      <w:r w:rsidRPr="00977C01">
        <w:rPr>
          <w:bCs/>
        </w:rPr>
        <w:t xml:space="preserve"> signaling overhead by:</w:t>
      </w:r>
    </w:p>
    <w:p w14:paraId="5824578F" w14:textId="77777777" w:rsidR="00C405E2" w:rsidRPr="00977C01" w:rsidRDefault="00C405E2" w:rsidP="00C405E2">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Bundling message</w:t>
      </w:r>
      <w:r>
        <w:rPr>
          <w:rFonts w:asciiTheme="majorBidi" w:hAnsiTheme="majorBidi" w:cstheme="majorBidi"/>
          <w:bCs/>
        </w:rPr>
        <w:t>s</w:t>
      </w:r>
    </w:p>
    <w:p w14:paraId="053FF96C" w14:textId="77777777" w:rsidR="00C405E2" w:rsidRPr="00977C01" w:rsidRDefault="00C405E2" w:rsidP="00C405E2">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Pre-configurations for certain message types</w:t>
      </w:r>
    </w:p>
    <w:p w14:paraId="02504A01" w14:textId="77777777" w:rsidR="00C405E2" w:rsidRDefault="00C405E2" w:rsidP="00C405E2">
      <w:pPr>
        <w:pStyle w:val="ListParagraph"/>
        <w:numPr>
          <w:ilvl w:val="0"/>
          <w:numId w:val="26"/>
        </w:numPr>
        <w:jc w:val="both"/>
        <w:rPr>
          <w:lang w:eastAsia="zh-CN"/>
        </w:rPr>
      </w:pPr>
      <w:r w:rsidRPr="000A4078">
        <w:rPr>
          <w:lang w:eastAsia="zh-CN"/>
        </w:rPr>
        <w:t>Reusing RS</w:t>
      </w:r>
      <w:r>
        <w:rPr>
          <w:lang w:eastAsia="zh-CN"/>
        </w:rPr>
        <w:t>’s</w:t>
      </w:r>
      <w:r w:rsidRPr="000A4078">
        <w:rPr>
          <w:lang w:eastAsia="zh-CN"/>
        </w:rPr>
        <w:t xml:space="preserve"> for different purposes</w:t>
      </w:r>
    </w:p>
    <w:p w14:paraId="5D33AA74" w14:textId="77777777" w:rsidR="00C405E2" w:rsidRDefault="00C405E2" w:rsidP="00C405E2">
      <w:pPr>
        <w:pStyle w:val="ListParagraph"/>
        <w:numPr>
          <w:ilvl w:val="0"/>
          <w:numId w:val="26"/>
        </w:numPr>
        <w:jc w:val="both"/>
        <w:rPr>
          <w:lang w:eastAsia="zh-CN"/>
        </w:rPr>
      </w:pPr>
      <w:r>
        <w:rPr>
          <w:lang w:eastAsia="zh-CN"/>
        </w:rPr>
        <w:t>Rely more on on-demand or event-based operation, rather than periodic operation</w:t>
      </w:r>
    </w:p>
    <w:p w14:paraId="221F16C9" w14:textId="77777777" w:rsidR="00C405E2" w:rsidRDefault="00C405E2" w:rsidP="00C405E2">
      <w:pPr>
        <w:pStyle w:val="ListParagraph"/>
        <w:numPr>
          <w:ilvl w:val="0"/>
          <w:numId w:val="26"/>
        </w:numPr>
        <w:jc w:val="both"/>
        <w:rPr>
          <w:lang w:eastAsia="zh-CN"/>
        </w:rPr>
      </w:pPr>
      <w:r>
        <w:rPr>
          <w:lang w:eastAsia="zh-CN"/>
        </w:rPr>
        <w:t>Minimizing unnecessary wasted resources that are reserved but may not be used</w:t>
      </w:r>
    </w:p>
    <w:p w14:paraId="1DB9E40E" w14:textId="656CE4CB" w:rsidR="00C405E2" w:rsidRDefault="00C405E2" w:rsidP="00C405E2">
      <w:pPr>
        <w:spacing w:after="0"/>
        <w:jc w:val="both"/>
        <w:rPr>
          <w:b/>
          <w:bCs/>
          <w:i/>
          <w:iCs/>
          <w:lang w:eastAsia="zh-CN"/>
        </w:rPr>
      </w:pPr>
      <w:bookmarkStart w:id="29" w:name="_Hlk47542599"/>
      <w:bookmarkStart w:id="30" w:name="p2_2"/>
      <w:bookmarkStart w:id="31" w:name="pr_9"/>
      <w:r w:rsidRPr="00D26098">
        <w:rPr>
          <w:b/>
          <w:bCs/>
          <w:i/>
          <w:iCs/>
          <w:highlight w:val="yellow"/>
          <w:lang w:eastAsia="zh-CN"/>
        </w:rPr>
        <w:t>Proposal</w:t>
      </w:r>
      <w:r w:rsidR="00C92149">
        <w:rPr>
          <w:b/>
          <w:bCs/>
          <w:i/>
          <w:iCs/>
          <w:highlight w:val="yellow"/>
          <w:lang w:eastAsia="zh-CN"/>
        </w:rPr>
        <w:t xml:space="preserve"> 11</w:t>
      </w:r>
      <w:r w:rsidRPr="00D26098">
        <w:rPr>
          <w:b/>
          <w:bCs/>
          <w:i/>
          <w:iCs/>
          <w:highlight w:val="yellow"/>
          <w:lang w:eastAsia="zh-CN"/>
        </w:rPr>
        <w:t>:</w:t>
      </w:r>
      <w:r w:rsidRPr="00E87FD8">
        <w:rPr>
          <w:b/>
          <w:bCs/>
          <w:i/>
          <w:iCs/>
          <w:lang w:eastAsia="zh-CN"/>
        </w:rPr>
        <w:t xml:space="preserve"> </w:t>
      </w:r>
      <w:r>
        <w:rPr>
          <w:b/>
          <w:bCs/>
          <w:i/>
          <w:iCs/>
          <w:lang w:eastAsia="zh-CN"/>
        </w:rPr>
        <w:t>For FR2, consider ways to reduce</w:t>
      </w:r>
      <w:r w:rsidRPr="00E87FD8">
        <w:rPr>
          <w:b/>
          <w:bCs/>
          <w:i/>
          <w:iCs/>
          <w:lang w:eastAsia="zh-CN"/>
        </w:rPr>
        <w:t xml:space="preserve"> the impact of the narrower BWP on the system operation</w:t>
      </w:r>
      <w:r>
        <w:rPr>
          <w:b/>
          <w:bCs/>
          <w:i/>
          <w:iCs/>
          <w:lang w:eastAsia="zh-CN"/>
        </w:rPr>
        <w:t xml:space="preserve"> by: </w:t>
      </w:r>
    </w:p>
    <w:p w14:paraId="7F6EA80D" w14:textId="77777777" w:rsidR="00C405E2" w:rsidRDefault="00C405E2" w:rsidP="00C405E2">
      <w:pPr>
        <w:pStyle w:val="ListParagraph"/>
        <w:numPr>
          <w:ilvl w:val="0"/>
          <w:numId w:val="26"/>
        </w:numPr>
        <w:spacing w:after="0"/>
        <w:jc w:val="both"/>
        <w:rPr>
          <w:b/>
          <w:bCs/>
          <w:i/>
          <w:iCs/>
          <w:lang w:eastAsia="zh-CN"/>
        </w:rPr>
      </w:pPr>
      <w:r w:rsidRPr="00530491">
        <w:rPr>
          <w:b/>
          <w:bCs/>
          <w:i/>
          <w:iCs/>
          <w:lang w:eastAsia="zh-CN"/>
        </w:rPr>
        <w:t>Utilizin</w:t>
      </w:r>
      <w:r>
        <w:rPr>
          <w:b/>
          <w:bCs/>
          <w:i/>
          <w:iCs/>
          <w:lang w:eastAsia="zh-CN"/>
        </w:rPr>
        <w:t>g</w:t>
      </w:r>
      <w:r w:rsidRPr="00530491">
        <w:rPr>
          <w:b/>
          <w:bCs/>
          <w:i/>
          <w:iCs/>
          <w:lang w:eastAsia="zh-CN"/>
        </w:rPr>
        <w:t xml:space="preserve"> BWP hopping to reduc</w:t>
      </w:r>
      <w:r>
        <w:rPr>
          <w:b/>
          <w:bCs/>
          <w:i/>
          <w:iCs/>
          <w:lang w:eastAsia="zh-CN"/>
        </w:rPr>
        <w:t>e</w:t>
      </w:r>
      <w:r w:rsidRPr="00530491">
        <w:rPr>
          <w:b/>
          <w:bCs/>
          <w:i/>
          <w:iCs/>
          <w:lang w:eastAsia="zh-CN"/>
        </w:rPr>
        <w:t xml:space="preserve"> the NB interference effects</w:t>
      </w:r>
    </w:p>
    <w:p w14:paraId="5331F90D" w14:textId="77777777" w:rsidR="00C405E2" w:rsidRPr="00530491" w:rsidRDefault="00C405E2" w:rsidP="00C405E2">
      <w:pPr>
        <w:pStyle w:val="ListParagraph"/>
        <w:numPr>
          <w:ilvl w:val="1"/>
          <w:numId w:val="26"/>
        </w:numPr>
        <w:spacing w:after="0"/>
        <w:jc w:val="both"/>
        <w:rPr>
          <w:b/>
          <w:bCs/>
          <w:i/>
          <w:iCs/>
          <w:lang w:eastAsia="zh-CN"/>
        </w:rPr>
      </w:pPr>
      <w:r>
        <w:rPr>
          <w:b/>
          <w:bCs/>
          <w:i/>
          <w:iCs/>
          <w:lang w:eastAsia="zh-CN"/>
        </w:rPr>
        <w:t>Includes methods to reduce the BWP switching gap effects</w:t>
      </w:r>
    </w:p>
    <w:p w14:paraId="3F2C4B27" w14:textId="77777777" w:rsidR="00C405E2" w:rsidRDefault="00C405E2" w:rsidP="00C405E2">
      <w:pPr>
        <w:pStyle w:val="ListParagraph"/>
        <w:numPr>
          <w:ilvl w:val="0"/>
          <w:numId w:val="26"/>
        </w:numPr>
        <w:jc w:val="both"/>
        <w:rPr>
          <w:b/>
          <w:bCs/>
          <w:i/>
          <w:iCs/>
          <w:lang w:eastAsia="zh-CN"/>
        </w:rPr>
      </w:pPr>
      <w:r>
        <w:rPr>
          <w:b/>
          <w:bCs/>
          <w:i/>
          <w:iCs/>
          <w:lang w:eastAsia="zh-CN"/>
        </w:rPr>
        <w:t>Hopping across larger BW (e.g., across CCs) to achieve frequency diversity gains</w:t>
      </w:r>
    </w:p>
    <w:p w14:paraId="4B25525A" w14:textId="72556BBD" w:rsidR="006171AA" w:rsidRDefault="00C405E2" w:rsidP="0072072E">
      <w:pPr>
        <w:pStyle w:val="ListParagraph"/>
        <w:numPr>
          <w:ilvl w:val="0"/>
          <w:numId w:val="26"/>
        </w:numPr>
        <w:jc w:val="both"/>
        <w:rPr>
          <w:b/>
          <w:bCs/>
          <w:i/>
          <w:iCs/>
          <w:lang w:eastAsia="zh-CN"/>
        </w:rPr>
      </w:pPr>
      <w:r>
        <w:rPr>
          <w:b/>
          <w:bCs/>
          <w:i/>
          <w:iCs/>
          <w:lang w:eastAsia="zh-CN"/>
        </w:rPr>
        <w:t>Defining a leaner system and reusing resources between eMBB and RedCap</w:t>
      </w:r>
      <w:bookmarkEnd w:id="29"/>
      <w:bookmarkEnd w:id="30"/>
    </w:p>
    <w:p w14:paraId="52133515" w14:textId="1ED2CE16" w:rsidR="0009370F" w:rsidRDefault="0009370F" w:rsidP="0009370F">
      <w:pPr>
        <w:pStyle w:val="ListParagraph"/>
        <w:ind w:left="360"/>
        <w:jc w:val="both"/>
        <w:rPr>
          <w:b/>
          <w:bCs/>
          <w:i/>
          <w:iCs/>
          <w:lang w:eastAsia="zh-CN"/>
        </w:rPr>
      </w:pPr>
    </w:p>
    <w:p w14:paraId="1838EC06" w14:textId="77777777" w:rsidR="00A061D3" w:rsidRPr="0072072E" w:rsidRDefault="00A061D3" w:rsidP="0009370F">
      <w:pPr>
        <w:pStyle w:val="ListParagraph"/>
        <w:ind w:left="360"/>
        <w:jc w:val="both"/>
        <w:rPr>
          <w:b/>
          <w:bCs/>
          <w:i/>
          <w:iCs/>
          <w:lang w:eastAsia="zh-CN"/>
        </w:rPr>
      </w:pPr>
    </w:p>
    <w:bookmarkEnd w:id="31"/>
    <w:p w14:paraId="02810CFE" w14:textId="5F8978E1" w:rsidR="00746535" w:rsidRPr="00FF7C42" w:rsidRDefault="00CE5C90" w:rsidP="00746535">
      <w:pPr>
        <w:pStyle w:val="Heading1"/>
        <w:rPr>
          <w:b/>
          <w:bCs/>
        </w:rPr>
      </w:pPr>
      <w:r w:rsidRPr="00FF7C42">
        <w:rPr>
          <w:b/>
          <w:bCs/>
        </w:rPr>
        <w:lastRenderedPageBreak/>
        <w:t>Conclusions</w:t>
      </w:r>
    </w:p>
    <w:p w14:paraId="48CF0166" w14:textId="6ECFEB64" w:rsidR="00745F1D" w:rsidRDefault="00745F1D" w:rsidP="0032625C">
      <w:pPr>
        <w:jc w:val="both"/>
      </w:pPr>
      <w:r>
        <w:t>In this contribution, we have shared our views on th</w:t>
      </w:r>
      <w:r w:rsidR="00C92149">
        <w:t>e support of UE complexity reduction features for R17 RedCap devices.</w:t>
      </w:r>
      <w:r>
        <w:t>To</w:t>
      </w:r>
      <w:r w:rsidR="005B7F54">
        <w:t xml:space="preserve"> summarize, we have the following </w:t>
      </w:r>
      <w:r w:rsidR="001E7155">
        <w:t xml:space="preserve">observations and </w:t>
      </w:r>
      <w:r w:rsidR="005B7F54">
        <w:t>proposals</w:t>
      </w:r>
      <w:r w:rsidR="001E7155">
        <w:t xml:space="preserve"> fo</w:t>
      </w:r>
      <w:r w:rsidR="00940E84">
        <w:t>r supporting the UE complexity reduction features in FR1:</w:t>
      </w:r>
    </w:p>
    <w:p w14:paraId="15F62414" w14:textId="3562E7EC" w:rsidR="00A061D3" w:rsidRPr="00331A0F" w:rsidRDefault="00D91E01" w:rsidP="00331A0F">
      <w:pPr>
        <w:pStyle w:val="Heading2"/>
        <w:rPr>
          <w:lang w:eastAsia="zh-CN"/>
        </w:rPr>
      </w:pPr>
      <w:r w:rsidRPr="00331A0F">
        <w:rPr>
          <w:lang w:eastAsia="zh-CN"/>
        </w:rPr>
        <w:t xml:space="preserve">UE BW </w:t>
      </w:r>
      <w:r w:rsidR="001948E5">
        <w:rPr>
          <w:lang w:eastAsia="zh-CN"/>
        </w:rPr>
        <w:t>R</w:t>
      </w:r>
      <w:bookmarkStart w:id="32" w:name="_GoBack"/>
      <w:bookmarkEnd w:id="32"/>
      <w:r w:rsidRPr="00331A0F">
        <w:rPr>
          <w:lang w:eastAsia="zh-CN"/>
        </w:rPr>
        <w:t>eduction</w:t>
      </w:r>
    </w:p>
    <w:p w14:paraId="38F0C96F" w14:textId="77777777" w:rsidR="00940E84" w:rsidRPr="00940E84" w:rsidRDefault="00940E84" w:rsidP="00940E84">
      <w:pPr>
        <w:jc w:val="both"/>
        <w:rPr>
          <w:b/>
          <w:i/>
          <w:iCs/>
          <w:lang w:val="en-GB"/>
        </w:rPr>
      </w:pPr>
      <w:r w:rsidRPr="00940E84">
        <w:rPr>
          <w:b/>
          <w:i/>
          <w:iCs/>
          <w:highlight w:val="yellow"/>
          <w:lang w:val="en-GB"/>
        </w:rPr>
        <w:t xml:space="preserve">Observation </w:t>
      </w:r>
      <w:r w:rsidRPr="00940E84">
        <w:rPr>
          <w:b/>
          <w:i/>
          <w:iCs/>
          <w:highlight w:val="yellow"/>
          <w:lang w:val="en-GB"/>
        </w:rPr>
        <w:fldChar w:fldCharType="begin"/>
      </w:r>
      <w:r w:rsidRPr="00940E84">
        <w:rPr>
          <w:b/>
          <w:i/>
          <w:iCs/>
          <w:highlight w:val="yellow"/>
          <w:lang w:val="en-GB"/>
        </w:rPr>
        <w:instrText xml:space="preserve"> SEQ [newOB1] \* MERGEFORMAT </w:instrText>
      </w:r>
      <w:r w:rsidRPr="00940E84">
        <w:rPr>
          <w:b/>
          <w:i/>
          <w:iCs/>
          <w:highlight w:val="yellow"/>
          <w:lang w:val="en-GB"/>
        </w:rPr>
        <w:fldChar w:fldCharType="separate"/>
      </w:r>
      <w:r w:rsidRPr="00940E84">
        <w:rPr>
          <w:b/>
          <w:i/>
          <w:iCs/>
          <w:noProof/>
          <w:highlight w:val="yellow"/>
          <w:lang w:val="en-GB"/>
        </w:rPr>
        <w:t>1</w:t>
      </w:r>
      <w:r w:rsidRPr="00940E84">
        <w:rPr>
          <w:b/>
          <w:i/>
          <w:iCs/>
          <w:highlight w:val="yellow"/>
          <w:lang w:val="en-GB"/>
        </w:rPr>
        <w:fldChar w:fldCharType="end"/>
      </w:r>
      <w:r w:rsidRPr="00940E84">
        <w:rPr>
          <w:b/>
          <w:i/>
          <w:iCs/>
          <w:highlight w:val="yellow"/>
          <w:lang w:val="en-GB"/>
        </w:rPr>
        <w:t>:</w:t>
      </w:r>
      <w:r w:rsidRPr="00940E84">
        <w:rPr>
          <w:b/>
          <w:i/>
          <w:iCs/>
          <w:lang w:val="en-GB"/>
        </w:rPr>
        <w:t xml:space="preserve"> Without early RedCap indication by dedicated PRACH resources, wherein the PRACH can be msg1 of 4-step RACH or msgA preamble of 2-step RACH, gNB does not know the presence of RedCap UE and may transmit msg2 or msgB beyond the initial DL BWP of RedCap UE. As a result, RedCap UE cannot decode RAR to complete the initial access procedure successfully .</w:t>
      </w:r>
    </w:p>
    <w:p w14:paraId="086C83B7" w14:textId="77777777" w:rsidR="00940E84" w:rsidRPr="00940E84" w:rsidRDefault="00940E84" w:rsidP="00940E84">
      <w:pPr>
        <w:jc w:val="both"/>
        <w:rPr>
          <w:b/>
          <w:i/>
          <w:iCs/>
          <w:lang w:val="en-GB"/>
        </w:rPr>
      </w:pPr>
      <w:r w:rsidRPr="00940E84">
        <w:rPr>
          <w:b/>
          <w:i/>
          <w:iCs/>
          <w:highlight w:val="yellow"/>
        </w:rPr>
        <w:t>Observation</w:t>
      </w:r>
      <w:r w:rsidRPr="00940E84">
        <w:rPr>
          <w:b/>
          <w:i/>
          <w:iCs/>
        </w:rPr>
        <w:t xml:space="preserve"> </w:t>
      </w:r>
      <w:r w:rsidRPr="00940E84">
        <w:rPr>
          <w:b/>
          <w:i/>
          <w:iCs/>
          <w:highlight w:val="yellow"/>
        </w:rPr>
        <w:fldChar w:fldCharType="begin"/>
      </w:r>
      <w:r w:rsidRPr="00940E84">
        <w:rPr>
          <w:b/>
          <w:i/>
          <w:iCs/>
          <w:highlight w:val="yellow"/>
        </w:rPr>
        <w:instrText xml:space="preserve"> SEQ [NewOb1] \* MERGEFORMAT </w:instrText>
      </w:r>
      <w:r w:rsidRPr="00940E84">
        <w:rPr>
          <w:b/>
          <w:i/>
          <w:iCs/>
          <w:highlight w:val="yellow"/>
        </w:rPr>
        <w:fldChar w:fldCharType="separate"/>
      </w:r>
      <w:r w:rsidRPr="00940E84">
        <w:rPr>
          <w:b/>
          <w:i/>
          <w:iCs/>
          <w:noProof/>
          <w:highlight w:val="yellow"/>
        </w:rPr>
        <w:t>2</w:t>
      </w:r>
      <w:r w:rsidRPr="00940E84">
        <w:rPr>
          <w:b/>
          <w:i/>
          <w:iCs/>
          <w:highlight w:val="yellow"/>
        </w:rPr>
        <w:fldChar w:fldCharType="end"/>
      </w:r>
      <w:r w:rsidRPr="00940E84">
        <w:rPr>
          <w:b/>
          <w:i/>
          <w:iCs/>
        </w:rPr>
        <w:t xml:space="preserve">: </w:t>
      </w:r>
      <w:r w:rsidRPr="00940E84">
        <w:rPr>
          <w:b/>
          <w:i/>
          <w:iCs/>
          <w:lang w:val="en-GB"/>
        </w:rPr>
        <w:t>Without early RedCap indication by dedicated PRACH resources, wherein the PRACH can be msg1 of 4-step RACH or msgA preamble of 2-step RACH, gNB does not know the presence of RedCap UE. When intra-slot frequency hopping is enabled for msg3 or msgA PUSCH, and the range of frequency hopping is beyond the initial UL BWP of RedCap UE, the retuning gap required by RedCap UE leads to a channel structure that is not backward compatible with the msg3 or msgA PUSCH transmission of non-RedCap UE. As a result, gNB cannot decode msg3 or msgA PUSCH of RedCap UE, and RedCap UE cannot complete the initial access procedure successfully.</w:t>
      </w:r>
    </w:p>
    <w:p w14:paraId="4605B588" w14:textId="77777777" w:rsidR="00940E84" w:rsidRPr="00940E84" w:rsidRDefault="00940E84" w:rsidP="00940E84">
      <w:pPr>
        <w:jc w:val="both"/>
        <w:rPr>
          <w:b/>
          <w:i/>
          <w:iCs/>
          <w:lang w:val="en-GB"/>
        </w:rPr>
      </w:pPr>
      <w:r w:rsidRPr="00940E84">
        <w:rPr>
          <w:b/>
          <w:i/>
          <w:iCs/>
          <w:highlight w:val="yellow"/>
          <w:lang w:val="en-GB"/>
        </w:rPr>
        <w:t xml:space="preserve">Observation </w:t>
      </w:r>
      <w:r w:rsidRPr="00940E84">
        <w:rPr>
          <w:b/>
          <w:i/>
          <w:iCs/>
          <w:highlight w:val="yellow"/>
          <w:lang w:val="en-GB"/>
        </w:rPr>
        <w:fldChar w:fldCharType="begin"/>
      </w:r>
      <w:r w:rsidRPr="00940E84">
        <w:rPr>
          <w:b/>
          <w:i/>
          <w:iCs/>
          <w:highlight w:val="yellow"/>
          <w:lang w:val="en-GB"/>
        </w:rPr>
        <w:instrText xml:space="preserve"> SEQ [NewOb1] \* MERGEFORMAT </w:instrText>
      </w:r>
      <w:r w:rsidRPr="00940E84">
        <w:rPr>
          <w:b/>
          <w:i/>
          <w:iCs/>
          <w:highlight w:val="yellow"/>
          <w:lang w:val="en-GB"/>
        </w:rPr>
        <w:fldChar w:fldCharType="separate"/>
      </w:r>
      <w:r w:rsidRPr="00940E84">
        <w:rPr>
          <w:b/>
          <w:i/>
          <w:iCs/>
          <w:noProof/>
          <w:highlight w:val="yellow"/>
          <w:lang w:val="en-GB"/>
        </w:rPr>
        <w:t>3</w:t>
      </w:r>
      <w:r w:rsidRPr="00940E84">
        <w:rPr>
          <w:b/>
          <w:i/>
          <w:iCs/>
          <w:highlight w:val="yellow"/>
          <w:lang w:val="en-GB"/>
        </w:rPr>
        <w:fldChar w:fldCharType="end"/>
      </w:r>
      <w:r w:rsidRPr="00940E84">
        <w:rPr>
          <w:b/>
          <w:i/>
          <w:iCs/>
          <w:lang w:val="en-GB"/>
        </w:rPr>
        <w:t>: Without early RedCap indication by dedicated PRACH resources, RedCap UE cannot successfully complete the initial access procedure when the initial DL/UL BWP of non-RedCap UE is wider than that of RedCap UE, regardless BWP/RF retuning of RedCap UE is supported or not.</w:t>
      </w:r>
    </w:p>
    <w:p w14:paraId="64120922" w14:textId="77777777" w:rsidR="00940E84" w:rsidRPr="00940E84" w:rsidRDefault="00940E84" w:rsidP="00940E84">
      <w:pPr>
        <w:jc w:val="both"/>
        <w:rPr>
          <w:b/>
          <w:i/>
          <w:iCs/>
        </w:rPr>
      </w:pPr>
      <w:r w:rsidRPr="00940E84">
        <w:rPr>
          <w:b/>
          <w:i/>
          <w:iCs/>
          <w:highlight w:val="yellow"/>
          <w:lang w:val="en-GB"/>
        </w:rPr>
        <w:t xml:space="preserve">Observation </w:t>
      </w:r>
      <w:r w:rsidRPr="00940E84">
        <w:rPr>
          <w:b/>
          <w:i/>
          <w:iCs/>
          <w:highlight w:val="yellow"/>
          <w:lang w:val="en-GB"/>
        </w:rPr>
        <w:fldChar w:fldCharType="begin"/>
      </w:r>
      <w:r w:rsidRPr="00940E84">
        <w:rPr>
          <w:b/>
          <w:i/>
          <w:iCs/>
          <w:highlight w:val="yellow"/>
          <w:lang w:val="en-GB"/>
        </w:rPr>
        <w:instrText xml:space="preserve"> SEQ [NewOb1] \* MERGEFORMAT </w:instrText>
      </w:r>
      <w:r w:rsidRPr="00940E84">
        <w:rPr>
          <w:b/>
          <w:i/>
          <w:iCs/>
          <w:highlight w:val="yellow"/>
          <w:lang w:val="en-GB"/>
        </w:rPr>
        <w:fldChar w:fldCharType="separate"/>
      </w:r>
      <w:r w:rsidRPr="00940E84">
        <w:rPr>
          <w:b/>
          <w:i/>
          <w:iCs/>
          <w:noProof/>
          <w:highlight w:val="yellow"/>
          <w:lang w:val="en-GB"/>
        </w:rPr>
        <w:t>4</w:t>
      </w:r>
      <w:r w:rsidRPr="00940E84">
        <w:rPr>
          <w:b/>
          <w:i/>
          <w:iCs/>
          <w:highlight w:val="yellow"/>
          <w:lang w:val="en-GB"/>
        </w:rPr>
        <w:fldChar w:fldCharType="end"/>
      </w:r>
      <w:r w:rsidRPr="00940E84">
        <w:rPr>
          <w:b/>
          <w:i/>
          <w:iCs/>
          <w:highlight w:val="yellow"/>
          <w:lang w:val="en-GB"/>
        </w:rPr>
        <w:t>:</w:t>
      </w:r>
      <w:r w:rsidRPr="00940E84">
        <w:rPr>
          <w:b/>
          <w:i/>
          <w:iCs/>
          <w:lang w:val="en-GB"/>
        </w:rPr>
        <w:t xml:space="preserve"> Early RedCap indication by dedicated PRACH resources is necessary for non-RedCap UE to successfully complete the initial access procedure. This is a consequence of UE BW reduction, and </w:t>
      </w:r>
      <w:r w:rsidRPr="00940E84">
        <w:rPr>
          <w:b/>
          <w:i/>
          <w:iCs/>
        </w:rPr>
        <w:t>is independent of other UE complexity reduction features studied for R17 RedCap devices, such as UE processing capability relaxation, Type-A HD-FDD, DL modulation order relaxation and reduced number of RX antennas.</w:t>
      </w:r>
    </w:p>
    <w:p w14:paraId="22F53851" w14:textId="77777777" w:rsidR="00940E84" w:rsidRPr="00940E84" w:rsidRDefault="00940E84" w:rsidP="00940E84">
      <w:pPr>
        <w:jc w:val="both"/>
        <w:rPr>
          <w:b/>
          <w:i/>
          <w:iCs/>
          <w:lang w:val="en-GB"/>
        </w:rPr>
      </w:pPr>
      <w:r w:rsidRPr="00940E84">
        <w:rPr>
          <w:b/>
          <w:i/>
          <w:iCs/>
          <w:highlight w:val="yellow"/>
          <w:lang w:val="en-GB"/>
        </w:rPr>
        <w:t xml:space="preserve">Observation </w:t>
      </w:r>
      <w:r w:rsidRPr="00940E84">
        <w:rPr>
          <w:b/>
          <w:i/>
          <w:iCs/>
          <w:highlight w:val="yellow"/>
          <w:lang w:val="en-GB"/>
        </w:rPr>
        <w:fldChar w:fldCharType="begin"/>
      </w:r>
      <w:r w:rsidRPr="00940E84">
        <w:rPr>
          <w:b/>
          <w:i/>
          <w:iCs/>
          <w:highlight w:val="yellow"/>
          <w:lang w:val="en-GB"/>
        </w:rPr>
        <w:instrText xml:space="preserve"> SEQ [NewOb1] \* MERGEFORMAT  \* MERGEFORMAT </w:instrText>
      </w:r>
      <w:r w:rsidRPr="00940E84">
        <w:rPr>
          <w:b/>
          <w:i/>
          <w:iCs/>
          <w:highlight w:val="yellow"/>
          <w:lang w:val="en-GB"/>
        </w:rPr>
        <w:fldChar w:fldCharType="separate"/>
      </w:r>
      <w:r w:rsidRPr="00940E84">
        <w:rPr>
          <w:b/>
          <w:i/>
          <w:iCs/>
          <w:noProof/>
          <w:highlight w:val="yellow"/>
          <w:lang w:val="en-GB"/>
        </w:rPr>
        <w:t>5</w:t>
      </w:r>
      <w:r w:rsidRPr="00940E84">
        <w:rPr>
          <w:b/>
          <w:i/>
          <w:iCs/>
          <w:highlight w:val="yellow"/>
          <w:lang w:val="en-GB"/>
        </w:rPr>
        <w:fldChar w:fldCharType="end"/>
      </w:r>
      <w:r w:rsidRPr="00940E84">
        <w:rPr>
          <w:b/>
          <w:i/>
          <w:iCs/>
          <w:highlight w:val="yellow"/>
          <w:lang w:val="en-GB"/>
        </w:rPr>
        <w:t>:</w:t>
      </w:r>
      <w:r w:rsidRPr="00940E84">
        <w:rPr>
          <w:b/>
          <w:i/>
          <w:iCs/>
          <w:lang w:val="en-GB"/>
        </w:rPr>
        <w:t xml:space="preserve">   Early RedCap indication by msg3 or msgA PUSCH cannot solve the issues experienced by RedCap UE during initial access, when the initial BWP of non-RedCap UE is wider than that of RedCap UE.</w:t>
      </w:r>
    </w:p>
    <w:p w14:paraId="797AD839" w14:textId="4B64F42A" w:rsidR="00940E84" w:rsidRPr="00940E84" w:rsidRDefault="00940E84" w:rsidP="00940E84">
      <w:pPr>
        <w:jc w:val="both"/>
        <w:rPr>
          <w:b/>
          <w:i/>
          <w:iCs/>
          <w:lang w:val="en-GB"/>
        </w:rPr>
      </w:pPr>
      <w:r w:rsidRPr="00940E84">
        <w:rPr>
          <w:b/>
          <w:i/>
          <w:iCs/>
          <w:highlight w:val="yellow"/>
          <w:lang w:val="en-GB"/>
        </w:rPr>
        <w:t xml:space="preserve">Observation </w:t>
      </w:r>
      <w:r w:rsidRPr="00940E84">
        <w:rPr>
          <w:b/>
          <w:i/>
          <w:iCs/>
          <w:highlight w:val="yellow"/>
          <w:lang w:val="en-GB"/>
        </w:rPr>
        <w:fldChar w:fldCharType="begin"/>
      </w:r>
      <w:r w:rsidRPr="00940E84">
        <w:rPr>
          <w:b/>
          <w:i/>
          <w:iCs/>
          <w:highlight w:val="yellow"/>
          <w:lang w:val="en-GB"/>
        </w:rPr>
        <w:instrText xml:space="preserve"> SEQ [NewOb1] \* MERGEFORMAT  \* MERGEFORMAT </w:instrText>
      </w:r>
      <w:r w:rsidRPr="00940E84">
        <w:rPr>
          <w:b/>
          <w:i/>
          <w:iCs/>
          <w:highlight w:val="yellow"/>
          <w:lang w:val="en-GB"/>
        </w:rPr>
        <w:fldChar w:fldCharType="separate"/>
      </w:r>
      <w:r w:rsidRPr="00940E84">
        <w:rPr>
          <w:b/>
          <w:i/>
          <w:iCs/>
          <w:noProof/>
          <w:highlight w:val="yellow"/>
          <w:lang w:val="en-GB"/>
        </w:rPr>
        <w:t>6</w:t>
      </w:r>
      <w:r w:rsidRPr="00940E84">
        <w:rPr>
          <w:b/>
          <w:i/>
          <w:iCs/>
          <w:highlight w:val="yellow"/>
          <w:lang w:val="en-GB"/>
        </w:rPr>
        <w:fldChar w:fldCharType="end"/>
      </w:r>
      <w:r w:rsidRPr="00940E84">
        <w:rPr>
          <w:b/>
          <w:i/>
          <w:iCs/>
          <w:highlight w:val="yellow"/>
          <w:lang w:val="en-GB"/>
        </w:rPr>
        <w:t>:</w:t>
      </w:r>
      <w:r w:rsidRPr="00940E84">
        <w:rPr>
          <w:b/>
          <w:i/>
          <w:iCs/>
          <w:lang w:val="en-GB"/>
        </w:rPr>
        <w:t xml:space="preserve">   In the DL BWP configured for RedCap UE, it is desirable to contain a SSB, which can be transmitted on or off the sync raster. In addition, relaxation of RRM/RLM measurements can be considered for RedCap UEs with low mobility, and CSI-RS/TRS can be scheduled in the DL BWP that does not contain a SSB to facilitate the measurements needed by time/frequency tracking, intra-frequency RRM and RLM.</w:t>
      </w:r>
    </w:p>
    <w:p w14:paraId="78C5ECA7" w14:textId="77777777" w:rsidR="00940E84" w:rsidRDefault="00940E84" w:rsidP="00940E84">
      <w:pPr>
        <w:jc w:val="both"/>
        <w:rPr>
          <w:bCs/>
          <w:i/>
          <w:iCs/>
          <w:lang w:val="en-GB"/>
        </w:rPr>
      </w:pPr>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Pr>
          <w:b/>
          <w:i/>
          <w:iCs/>
          <w:noProof/>
          <w:highlight w:val="yellow"/>
          <w:lang w:val="en-GB"/>
        </w:rPr>
        <w:t>7</w:t>
      </w:r>
      <w:r w:rsidRPr="00677E36">
        <w:rPr>
          <w:b/>
          <w:i/>
          <w:iCs/>
          <w:highlight w:val="yellow"/>
          <w:lang w:val="en-GB"/>
        </w:rPr>
        <w:fldChar w:fldCharType="end"/>
      </w:r>
      <w:r w:rsidRPr="00677E36">
        <w:rPr>
          <w:b/>
          <w:i/>
          <w:iCs/>
          <w:highlight w:val="yellow"/>
          <w:lang w:val="en-GB"/>
        </w:rPr>
        <w:t>:</w:t>
      </w:r>
      <w:r w:rsidRPr="00677E36">
        <w:rPr>
          <w:b/>
          <w:i/>
          <w:iCs/>
          <w:lang w:val="en-GB"/>
        </w:rPr>
        <w:t xml:space="preserve">   </w:t>
      </w:r>
      <w:r w:rsidRPr="00FF5A7F">
        <w:rPr>
          <w:b/>
          <w:i/>
          <w:iCs/>
          <w:lang w:val="en-GB"/>
        </w:rPr>
        <w:t>RedCap UE can re-use the long and short PRACH preamble sequences introduced in NR R15.</w:t>
      </w:r>
    </w:p>
    <w:p w14:paraId="5C14BCE0" w14:textId="77777777" w:rsidR="00940E84" w:rsidRDefault="00940E84" w:rsidP="00FC7B2A">
      <w:pPr>
        <w:pStyle w:val="ListParagraph"/>
        <w:numPr>
          <w:ilvl w:val="0"/>
          <w:numId w:val="34"/>
        </w:numPr>
        <w:jc w:val="both"/>
        <w:rPr>
          <w:b/>
          <w:i/>
          <w:iCs/>
          <w:lang w:val="en-GB"/>
        </w:rPr>
      </w:pPr>
      <w:r w:rsidRPr="00FF5A7F">
        <w:rPr>
          <w:b/>
          <w:i/>
          <w:iCs/>
          <w:lang w:val="en-GB"/>
        </w:rPr>
        <w:t xml:space="preserve">When operating in FD-FDD or Type-A HD-FDD mode, RedCap UEs can re-use the PRACH configurations for FR1 on paired spectrum (Table 6.3.3.2-2, TS 38.211). </w:t>
      </w:r>
    </w:p>
    <w:p w14:paraId="229EC11B" w14:textId="77777777" w:rsidR="00940E84" w:rsidRDefault="00940E84" w:rsidP="00FC7B2A">
      <w:pPr>
        <w:pStyle w:val="ListParagraph"/>
        <w:numPr>
          <w:ilvl w:val="0"/>
          <w:numId w:val="34"/>
        </w:numPr>
        <w:jc w:val="both"/>
        <w:rPr>
          <w:b/>
          <w:i/>
          <w:iCs/>
          <w:lang w:val="en-GB"/>
        </w:rPr>
      </w:pPr>
      <w:r w:rsidRPr="00FF5A7F">
        <w:rPr>
          <w:b/>
          <w:i/>
          <w:iCs/>
          <w:lang w:val="en-GB"/>
        </w:rPr>
        <w:t>When operating in TDD mode, RedCap UEs can re-use the PRACH configurations for FR1 on unpaired spectrum (Table 6.3.3.2-3, TS 38.211).</w:t>
      </w:r>
    </w:p>
    <w:p w14:paraId="0059D099" w14:textId="77777777" w:rsidR="00F42381" w:rsidRDefault="00F42381" w:rsidP="00F42381">
      <w:pPr>
        <w:jc w:val="both"/>
        <w:rPr>
          <w:b/>
          <w:bCs/>
          <w:i/>
          <w:iCs/>
        </w:rPr>
      </w:pPr>
      <w:r w:rsidRPr="00677E36">
        <w:rPr>
          <w:b/>
          <w:i/>
          <w:iCs/>
          <w:highlight w:val="yellow"/>
          <w:lang w:val="en-GB"/>
        </w:rPr>
        <w:t xml:space="preserve">Observation </w:t>
      </w:r>
      <w:r w:rsidRPr="00677E36">
        <w:rPr>
          <w:b/>
          <w:i/>
          <w:iCs/>
          <w:highlight w:val="yellow"/>
          <w:lang w:val="en-GB"/>
        </w:rPr>
        <w:fldChar w:fldCharType="begin"/>
      </w:r>
      <w:r w:rsidRPr="00677E36">
        <w:rPr>
          <w:b/>
          <w:i/>
          <w:iCs/>
          <w:highlight w:val="yellow"/>
          <w:lang w:val="en-GB"/>
        </w:rPr>
        <w:instrText xml:space="preserve"> SEQ [NewOb1] \* MERGEFORMAT  \* MERGEFORMAT </w:instrText>
      </w:r>
      <w:r w:rsidRPr="00677E36">
        <w:rPr>
          <w:b/>
          <w:i/>
          <w:iCs/>
          <w:highlight w:val="yellow"/>
          <w:lang w:val="en-GB"/>
        </w:rPr>
        <w:fldChar w:fldCharType="separate"/>
      </w:r>
      <w:r>
        <w:rPr>
          <w:b/>
          <w:i/>
          <w:iCs/>
          <w:noProof/>
          <w:highlight w:val="yellow"/>
          <w:lang w:val="en-GB"/>
        </w:rPr>
        <w:t>8</w:t>
      </w:r>
      <w:r w:rsidRPr="00677E36">
        <w:rPr>
          <w:b/>
          <w:i/>
          <w:iCs/>
          <w:highlight w:val="yellow"/>
          <w:lang w:val="en-GB"/>
        </w:rPr>
        <w:fldChar w:fldCharType="end"/>
      </w:r>
      <w:r w:rsidRPr="00677E36">
        <w:rPr>
          <w:b/>
          <w:i/>
          <w:iCs/>
          <w:highlight w:val="yellow"/>
          <w:lang w:val="en-GB"/>
        </w:rPr>
        <w:t>:</w:t>
      </w:r>
      <w:r w:rsidRPr="00677E36">
        <w:rPr>
          <w:b/>
          <w:i/>
          <w:iCs/>
          <w:lang w:val="en-GB"/>
        </w:rPr>
        <w:t xml:space="preserve">  </w:t>
      </w:r>
      <w:r w:rsidRPr="00735D81">
        <w:rPr>
          <w:b/>
          <w:bCs/>
          <w:i/>
          <w:iCs/>
        </w:rPr>
        <w:t>To facilitate early indication of RedCap UE during initial access, dedicated PRACH resources can be configured in SIB1</w:t>
      </w:r>
      <w:r>
        <w:rPr>
          <w:b/>
          <w:bCs/>
          <w:i/>
          <w:iCs/>
        </w:rPr>
        <w:t>. The following options can be considered:</w:t>
      </w:r>
    </w:p>
    <w:p w14:paraId="10A41BB5" w14:textId="77777777" w:rsidR="00F42381" w:rsidRPr="00B25F1D" w:rsidRDefault="00F42381" w:rsidP="00FC7B2A">
      <w:pPr>
        <w:pStyle w:val="ListParagraph"/>
        <w:numPr>
          <w:ilvl w:val="0"/>
          <w:numId w:val="32"/>
        </w:numPr>
        <w:jc w:val="both"/>
        <w:rPr>
          <w:b/>
          <w:bCs/>
          <w:i/>
          <w:iCs/>
        </w:rPr>
      </w:pPr>
      <w:r w:rsidRPr="00B25F1D">
        <w:rPr>
          <w:b/>
          <w:bCs/>
          <w:i/>
          <w:iCs/>
        </w:rPr>
        <w:t>Option 1: configure dedicated ROs for RedCap UE</w:t>
      </w:r>
    </w:p>
    <w:p w14:paraId="02C7A2FC" w14:textId="2F64FE9A" w:rsidR="00F42381" w:rsidRPr="00B25F1D" w:rsidRDefault="00F42381" w:rsidP="00FC7B2A">
      <w:pPr>
        <w:pStyle w:val="ListParagraph"/>
        <w:numPr>
          <w:ilvl w:val="0"/>
          <w:numId w:val="32"/>
        </w:numPr>
        <w:jc w:val="both"/>
        <w:rPr>
          <w:b/>
          <w:bCs/>
          <w:i/>
          <w:iCs/>
        </w:rPr>
      </w:pPr>
      <w:r w:rsidRPr="00B25F1D">
        <w:rPr>
          <w:b/>
          <w:bCs/>
          <w:i/>
          <w:iCs/>
        </w:rPr>
        <w:t xml:space="preserve">Option 2: configure dedicated </w:t>
      </w:r>
      <w:r>
        <w:rPr>
          <w:b/>
          <w:bCs/>
          <w:i/>
          <w:iCs/>
        </w:rPr>
        <w:t xml:space="preserve">PRACH </w:t>
      </w:r>
      <w:r w:rsidRPr="00B25F1D">
        <w:rPr>
          <w:b/>
          <w:bCs/>
          <w:i/>
          <w:iCs/>
        </w:rPr>
        <w:t>preamble group for RedCap UE on ROs shared with non-RedCap</w:t>
      </w:r>
      <w:r>
        <w:rPr>
          <w:b/>
          <w:bCs/>
          <w:i/>
          <w:iCs/>
        </w:rPr>
        <w:t xml:space="preserve"> </w:t>
      </w:r>
      <w:r w:rsidRPr="00B25F1D">
        <w:rPr>
          <w:b/>
          <w:bCs/>
          <w:i/>
          <w:iCs/>
        </w:rPr>
        <w:t>UE</w:t>
      </w:r>
    </w:p>
    <w:p w14:paraId="3F62F995" w14:textId="3FC4502E" w:rsidR="00940E84" w:rsidRDefault="00F42381" w:rsidP="00FC7B2A">
      <w:pPr>
        <w:pStyle w:val="ListParagraph"/>
        <w:numPr>
          <w:ilvl w:val="0"/>
          <w:numId w:val="32"/>
        </w:numPr>
        <w:jc w:val="both"/>
        <w:rPr>
          <w:b/>
          <w:bCs/>
          <w:i/>
          <w:iCs/>
        </w:rPr>
      </w:pPr>
      <w:r w:rsidRPr="00B25F1D">
        <w:rPr>
          <w:b/>
          <w:bCs/>
          <w:i/>
          <w:iCs/>
        </w:rPr>
        <w:t xml:space="preserve">Option 3: configure dedicated PRACH preamble format (re-using NR R15 </w:t>
      </w:r>
      <w:r>
        <w:rPr>
          <w:b/>
          <w:bCs/>
          <w:i/>
          <w:iCs/>
        </w:rPr>
        <w:t xml:space="preserve">sequences </w:t>
      </w:r>
      <w:r w:rsidRPr="00B25F1D">
        <w:rPr>
          <w:b/>
          <w:bCs/>
          <w:i/>
          <w:iCs/>
        </w:rPr>
        <w:t>design) for RedCap UE</w:t>
      </w:r>
    </w:p>
    <w:p w14:paraId="13D2DC39" w14:textId="1B572085" w:rsidR="00F42381" w:rsidRDefault="00F42381" w:rsidP="00940E84">
      <w:pPr>
        <w:jc w:val="both"/>
        <w:rPr>
          <w:b/>
          <w:bCs/>
          <w:i/>
          <w:iCs/>
        </w:rPr>
      </w:pPr>
    </w:p>
    <w:p w14:paraId="4D071120" w14:textId="77777777" w:rsidR="00F42381" w:rsidRPr="00677E36" w:rsidRDefault="00F42381" w:rsidP="00F42381">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 xml:space="preserve">: </w:t>
      </w:r>
      <w:r w:rsidRPr="00677E36">
        <w:rPr>
          <w:b/>
          <w:i/>
          <w:iCs/>
        </w:rPr>
        <w:t>Support early indication of RedCap by configuring dedicated PRACH resources for RedCap UE, wherein the PRACH can be used for msg1 transmission of 4-step RACH, or msgA preamble transmission of 2-step RACH.</w:t>
      </w:r>
    </w:p>
    <w:p w14:paraId="2328D35E" w14:textId="77777777" w:rsidR="00F42381" w:rsidRPr="00677E36" w:rsidRDefault="00F42381" w:rsidP="00F42381">
      <w:pPr>
        <w:jc w:val="both"/>
        <w:rPr>
          <w:b/>
          <w:i/>
          <w:iCs/>
          <w:lang w:val="en-GB"/>
        </w:rPr>
      </w:pPr>
      <w:r w:rsidRPr="00677E36">
        <w:rPr>
          <w:b/>
          <w:bCs/>
          <w:i/>
          <w:iCs/>
          <w:highlight w:val="yellow"/>
        </w:rPr>
        <w:lastRenderedPageBreak/>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Pr>
          <w:b/>
          <w:bCs/>
          <w:i/>
          <w:iCs/>
          <w:noProof/>
          <w:highlight w:val="yellow"/>
        </w:rPr>
        <w:t>2</w:t>
      </w:r>
      <w:r w:rsidRPr="00677E36">
        <w:rPr>
          <w:b/>
          <w:bCs/>
          <w:i/>
          <w:iCs/>
          <w:highlight w:val="yellow"/>
        </w:rPr>
        <w:fldChar w:fldCharType="end"/>
      </w:r>
      <w:r>
        <w:t xml:space="preserve">: </w:t>
      </w:r>
      <w:r w:rsidRPr="00BC58DD">
        <w:rPr>
          <w:b/>
          <w:i/>
          <w:iCs/>
          <w:lang w:val="en-GB"/>
        </w:rPr>
        <w:t xml:space="preserve">If </w:t>
      </w:r>
      <w:r w:rsidRPr="00677E36">
        <w:rPr>
          <w:b/>
          <w:i/>
          <w:iCs/>
          <w:lang w:val="en-GB"/>
        </w:rPr>
        <w:t xml:space="preserve">the initial </w:t>
      </w:r>
      <w:r>
        <w:rPr>
          <w:b/>
          <w:i/>
          <w:iCs/>
          <w:lang w:val="en-GB"/>
        </w:rPr>
        <w:t xml:space="preserve">DL/UL </w:t>
      </w:r>
      <w:r w:rsidRPr="00677E36">
        <w:rPr>
          <w:b/>
          <w:i/>
          <w:iCs/>
          <w:lang w:val="en-GB"/>
        </w:rPr>
        <w:t xml:space="preserve">BWP of non-RedCap UE is wider than </w:t>
      </w:r>
      <w:r>
        <w:rPr>
          <w:b/>
          <w:i/>
          <w:iCs/>
          <w:lang w:val="en-GB"/>
        </w:rPr>
        <w:t xml:space="preserve">that of RedCap UE, </w:t>
      </w:r>
      <w:r w:rsidRPr="00677E36">
        <w:rPr>
          <w:b/>
          <w:i/>
          <w:iCs/>
          <w:lang w:val="en-GB"/>
        </w:rPr>
        <w:t xml:space="preserve">the initial BWP configuration  for RedCap UE can be indicated in SI, or by rules specified in </w:t>
      </w:r>
      <w:r>
        <w:rPr>
          <w:b/>
          <w:i/>
          <w:iCs/>
          <w:lang w:val="en-GB"/>
        </w:rPr>
        <w:t xml:space="preserve">NR R17 </w:t>
      </w:r>
      <w:r w:rsidRPr="00677E36">
        <w:rPr>
          <w:b/>
          <w:i/>
          <w:iCs/>
          <w:lang w:val="en-GB"/>
        </w:rPr>
        <w:t>standards.</w:t>
      </w:r>
    </w:p>
    <w:p w14:paraId="70416F59" w14:textId="77777777" w:rsidR="00F42381" w:rsidRDefault="00F42381" w:rsidP="00F42381">
      <w:pPr>
        <w:jc w:val="both"/>
        <w:rPr>
          <w:b/>
          <w:bCs/>
          <w:i/>
          <w:iCs/>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Pr>
          <w:b/>
          <w:bCs/>
          <w:i/>
          <w:iCs/>
          <w:noProof/>
          <w:highlight w:val="yellow"/>
        </w:rPr>
        <w:t>3</w:t>
      </w:r>
      <w:r w:rsidRPr="00677E36">
        <w:rPr>
          <w:b/>
          <w:bCs/>
          <w:i/>
          <w:iCs/>
          <w:highlight w:val="yellow"/>
        </w:rPr>
        <w:fldChar w:fldCharType="end"/>
      </w:r>
      <w:r>
        <w:t xml:space="preserve">: </w:t>
      </w:r>
      <w:r w:rsidRPr="00292246">
        <w:rPr>
          <w:b/>
          <w:i/>
          <w:iCs/>
          <w:lang w:val="en-GB"/>
        </w:rPr>
        <w:t xml:space="preserve">NR RedCap </w:t>
      </w:r>
      <w:r>
        <w:rPr>
          <w:b/>
          <w:i/>
          <w:iCs/>
          <w:lang w:val="en-GB"/>
        </w:rPr>
        <w:t xml:space="preserve">UE and non-RedCap UE should share the same </w:t>
      </w:r>
      <w:r>
        <w:rPr>
          <w:b/>
          <w:bCs/>
          <w:i/>
          <w:iCs/>
        </w:rPr>
        <w:t>SSB/</w:t>
      </w:r>
      <w:r w:rsidRPr="00292246">
        <w:rPr>
          <w:b/>
          <w:bCs/>
          <w:i/>
          <w:iCs/>
        </w:rPr>
        <w:t>CORESET0/SIB1</w:t>
      </w:r>
      <w:r>
        <w:rPr>
          <w:b/>
          <w:bCs/>
          <w:i/>
          <w:iCs/>
        </w:rPr>
        <w:t>, to reduce the signaling overhead of broadcast signals/channels.</w:t>
      </w:r>
    </w:p>
    <w:p w14:paraId="19599E00" w14:textId="77777777" w:rsidR="00F42381" w:rsidRPr="00677E36" w:rsidRDefault="00F42381" w:rsidP="00F42381">
      <w:pPr>
        <w:jc w:val="both"/>
        <w:rPr>
          <w:lang w:val="en-GB"/>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Pr>
          <w:b/>
          <w:bCs/>
          <w:i/>
          <w:iCs/>
          <w:noProof/>
          <w:highlight w:val="yellow"/>
        </w:rPr>
        <w:t>4</w:t>
      </w:r>
      <w:r w:rsidRPr="00677E36">
        <w:rPr>
          <w:b/>
          <w:bCs/>
          <w:i/>
          <w:iCs/>
          <w:highlight w:val="yellow"/>
        </w:rPr>
        <w:fldChar w:fldCharType="end"/>
      </w:r>
      <w:r>
        <w:t xml:space="preserve">: </w:t>
      </w:r>
      <w:r w:rsidRPr="00E45923">
        <w:rPr>
          <w:b/>
          <w:bCs/>
          <w:i/>
          <w:iCs/>
        </w:rPr>
        <w:t>Other SIBs of RedCap UE can either be scheduled by SIB1, or be transmitted on-demand within the initial DL BWP of RedCap UE.</w:t>
      </w:r>
      <w:r>
        <w:rPr>
          <w:b/>
          <w:bCs/>
          <w:i/>
          <w:iCs/>
        </w:rPr>
        <w:t xml:space="preserve"> The dedicated PRACH resources configured for RedCap UE can be used to request the on-demand transmission of SI dedicated to RedCap UE.</w:t>
      </w:r>
    </w:p>
    <w:p w14:paraId="5623F532" w14:textId="77777777" w:rsidR="00A32A05" w:rsidRDefault="00A32A05" w:rsidP="00A32A05">
      <w:pPr>
        <w:jc w:val="both"/>
        <w:rPr>
          <w:b/>
          <w:bCs/>
          <w:i/>
          <w:iCs/>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Pr>
          <w:b/>
          <w:bCs/>
          <w:i/>
          <w:iCs/>
          <w:noProof/>
          <w:highlight w:val="yellow"/>
        </w:rPr>
        <w:t>5</w:t>
      </w:r>
      <w:r w:rsidRPr="00677E36">
        <w:rPr>
          <w:b/>
          <w:bCs/>
          <w:i/>
          <w:iCs/>
          <w:highlight w:val="yellow"/>
        </w:rPr>
        <w:fldChar w:fldCharType="end"/>
      </w:r>
      <w:r>
        <w:t xml:space="preserve">: </w:t>
      </w:r>
      <w:r w:rsidRPr="00292246">
        <w:rPr>
          <w:b/>
          <w:i/>
          <w:iCs/>
          <w:lang w:val="en-GB"/>
        </w:rPr>
        <w:t xml:space="preserve"> In FR1, </w:t>
      </w:r>
      <w:r>
        <w:rPr>
          <w:b/>
          <w:i/>
          <w:iCs/>
          <w:lang w:val="en-GB"/>
        </w:rPr>
        <w:t xml:space="preserve">SUL is not supported by </w:t>
      </w:r>
      <w:r w:rsidRPr="00292246">
        <w:rPr>
          <w:b/>
          <w:bCs/>
          <w:i/>
          <w:iCs/>
        </w:rPr>
        <w:t xml:space="preserve">NR RedCap </w:t>
      </w:r>
      <w:r>
        <w:rPr>
          <w:b/>
          <w:bCs/>
          <w:i/>
          <w:iCs/>
        </w:rPr>
        <w:t>UE. Coverage recovery on NUL can re-use at least the solutions provided by R17 CE WI.</w:t>
      </w:r>
    </w:p>
    <w:p w14:paraId="78874F6D" w14:textId="1044FF6B" w:rsidR="00F42381" w:rsidRPr="0015114E" w:rsidRDefault="00A32A05" w:rsidP="00940E84">
      <w:pPr>
        <w:jc w:val="both"/>
        <w:rPr>
          <w:b/>
          <w:i/>
          <w:iCs/>
          <w:lang w:val="en-GB"/>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Pr>
          <w:b/>
          <w:bCs/>
          <w:i/>
          <w:iCs/>
          <w:noProof/>
          <w:highlight w:val="yellow"/>
        </w:rPr>
        <w:t>6</w:t>
      </w:r>
      <w:r w:rsidRPr="00677E36">
        <w:rPr>
          <w:b/>
          <w:bCs/>
          <w:i/>
          <w:iCs/>
          <w:highlight w:val="yellow"/>
        </w:rPr>
        <w:fldChar w:fldCharType="end"/>
      </w:r>
      <w:r>
        <w:t xml:space="preserve">: </w:t>
      </w:r>
      <w:r>
        <w:rPr>
          <w:b/>
          <w:i/>
          <w:iCs/>
          <w:lang w:val="en-GB"/>
        </w:rPr>
        <w:t>For use cases requiring high peak rates up to 150 Mbps, up to 40 MHz UE BW can be supported by 1RX UE after initial access.</w:t>
      </w:r>
    </w:p>
    <w:p w14:paraId="7ABBCF26" w14:textId="77777777" w:rsidR="00331A0F" w:rsidRPr="00CD65D4" w:rsidRDefault="00331A0F" w:rsidP="001948E5">
      <w:pPr>
        <w:pStyle w:val="Heading2"/>
        <w:spacing w:before="360"/>
        <w:rPr>
          <w:lang w:eastAsia="zh-CN"/>
        </w:rPr>
      </w:pPr>
      <w:r w:rsidRPr="00CD65D4">
        <w:rPr>
          <w:lang w:eastAsia="zh-CN"/>
        </w:rPr>
        <w:t>Reduced Number of RX Antennas</w:t>
      </w:r>
    </w:p>
    <w:p w14:paraId="65770DA6" w14:textId="77777777" w:rsidR="00331A0F" w:rsidRDefault="00331A0F" w:rsidP="00331A0F">
      <w:pPr>
        <w:jc w:val="both"/>
        <w:rPr>
          <w:bCs/>
          <w:lang w:val="en-GB"/>
        </w:rPr>
      </w:pPr>
      <w:r w:rsidRPr="00871559">
        <w:rPr>
          <w:b/>
          <w:i/>
          <w:iCs/>
          <w:highlight w:val="yellow"/>
          <w:lang w:val="en-GB"/>
        </w:rPr>
        <w:t xml:space="preserve">Observation </w:t>
      </w:r>
      <w:r w:rsidRPr="00871559">
        <w:rPr>
          <w:b/>
          <w:i/>
          <w:iCs/>
          <w:highlight w:val="yellow"/>
          <w:lang w:val="en-GB"/>
        </w:rPr>
        <w:fldChar w:fldCharType="begin"/>
      </w:r>
      <w:r w:rsidRPr="00871559">
        <w:rPr>
          <w:b/>
          <w:i/>
          <w:iCs/>
          <w:highlight w:val="yellow"/>
          <w:lang w:val="en-GB"/>
        </w:rPr>
        <w:instrText xml:space="preserve"> SEQ [NewOb1] \* MERGEFORMAT </w:instrText>
      </w:r>
      <w:r w:rsidRPr="00871559">
        <w:rPr>
          <w:b/>
          <w:i/>
          <w:iCs/>
          <w:highlight w:val="yellow"/>
          <w:lang w:val="en-GB"/>
        </w:rPr>
        <w:fldChar w:fldCharType="separate"/>
      </w:r>
      <w:r>
        <w:rPr>
          <w:b/>
          <w:i/>
          <w:iCs/>
          <w:noProof/>
          <w:highlight w:val="yellow"/>
          <w:lang w:val="en-GB"/>
        </w:rPr>
        <w:t>9</w:t>
      </w:r>
      <w:r w:rsidRPr="00871559">
        <w:rPr>
          <w:b/>
          <w:i/>
          <w:iCs/>
          <w:highlight w:val="yellow"/>
          <w:lang w:val="en-GB"/>
        </w:rPr>
        <w:fldChar w:fldCharType="end"/>
      </w:r>
      <w:r w:rsidRPr="00292246">
        <w:rPr>
          <w:b/>
          <w:i/>
          <w:iCs/>
          <w:lang w:val="en-GB"/>
        </w:rPr>
        <w:t>:</w:t>
      </w:r>
      <w:r w:rsidRPr="00292246">
        <w:rPr>
          <w:bCs/>
          <w:lang w:val="en-GB"/>
        </w:rPr>
        <w:t xml:space="preserve"> </w:t>
      </w:r>
      <w:r w:rsidRPr="00292246">
        <w:rPr>
          <w:b/>
          <w:i/>
          <w:iCs/>
          <w:lang w:val="en-GB"/>
        </w:rPr>
        <w:t>Single</w:t>
      </w:r>
      <w:r>
        <w:rPr>
          <w:b/>
          <w:i/>
          <w:iCs/>
          <w:lang w:val="en-GB"/>
        </w:rPr>
        <w:t xml:space="preserve"> MIMO</w:t>
      </w:r>
      <w:r w:rsidRPr="00292246">
        <w:rPr>
          <w:b/>
          <w:i/>
          <w:iCs/>
          <w:lang w:val="en-GB"/>
        </w:rPr>
        <w:t xml:space="preserve"> layer transmission based on one TX antenna and one RX antenna is able to meet the peak rate requirements of video surveillance and industry wireless sensors, as well as the reference rate requirements of wearables.</w:t>
      </w:r>
    </w:p>
    <w:p w14:paraId="2353789E" w14:textId="77777777" w:rsidR="00331A0F" w:rsidRPr="00472ED6" w:rsidRDefault="00331A0F" w:rsidP="00331A0F">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[NewOb1] \* MERGEFORMAT </w:instrText>
      </w:r>
      <w:r>
        <w:rPr>
          <w:b/>
          <w:i/>
          <w:iCs/>
          <w:highlight w:val="yellow"/>
          <w:lang w:val="en-GB"/>
        </w:rPr>
        <w:fldChar w:fldCharType="separate"/>
      </w:r>
      <w:r>
        <w:rPr>
          <w:b/>
          <w:i/>
          <w:iCs/>
          <w:noProof/>
          <w:highlight w:val="yellow"/>
          <w:lang w:val="en-GB"/>
        </w:rPr>
        <w:t>10</w:t>
      </w:r>
      <w:r>
        <w:rPr>
          <w:b/>
          <w:i/>
          <w:iCs/>
          <w:highlight w:val="yellow"/>
          <w:lang w:val="en-GB"/>
        </w:rPr>
        <w:fldChar w:fldCharType="end"/>
      </w:r>
      <w:r w:rsidRPr="001C4AB4">
        <w:rPr>
          <w:b/>
          <w:i/>
          <w:iCs/>
          <w:highlight w:val="yellow"/>
          <w:lang w:val="en-GB"/>
        </w:rPr>
        <w:t>:</w:t>
      </w:r>
      <w:r>
        <w:rPr>
          <w:b/>
          <w:i/>
          <w:iCs/>
          <w:lang w:val="en-GB"/>
        </w:rPr>
        <w:t xml:space="preserve"> When RX antenna correlation and antenna efficiency loss are accounted for a RedCap UE with device size limitation, the relative gain of 2 RX to 1 RX can be zero or negative. </w:t>
      </w:r>
    </w:p>
    <w:p w14:paraId="17E82A36" w14:textId="320C8A79" w:rsidR="00C92149" w:rsidRPr="00F42381" w:rsidRDefault="00331A0F" w:rsidP="00F42381">
      <w:pPr>
        <w:jc w:val="both"/>
        <w:rPr>
          <w:b/>
          <w:i/>
          <w:iCs/>
          <w:lang w:val="en-GB"/>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Pr>
          <w:b/>
          <w:bCs/>
          <w:i/>
          <w:iCs/>
          <w:noProof/>
          <w:highlight w:val="yellow"/>
        </w:rPr>
        <w:t>7</w:t>
      </w:r>
      <w:r w:rsidRPr="00677E36">
        <w:rPr>
          <w:b/>
          <w:bCs/>
          <w:i/>
          <w:iCs/>
          <w:highlight w:val="yellow"/>
        </w:rPr>
        <w:fldChar w:fldCharType="end"/>
      </w:r>
      <w:r>
        <w:t xml:space="preserve">: </w:t>
      </w:r>
      <w:r w:rsidRPr="00292246">
        <w:rPr>
          <w:b/>
          <w:i/>
          <w:iCs/>
          <w:lang w:val="en-GB"/>
        </w:rPr>
        <w:t>S</w:t>
      </w:r>
      <w:r>
        <w:rPr>
          <w:b/>
          <w:i/>
          <w:iCs/>
          <w:lang w:val="en-GB"/>
        </w:rPr>
        <w:t>upport 1 RX as the minimum number of RX branches for R17 RedCap devices in FR1. 2 RX branches are also supported as an optional UE feature for R17 RedCap devices.</w:t>
      </w:r>
    </w:p>
    <w:p w14:paraId="4E230607" w14:textId="77777777" w:rsidR="00446B15" w:rsidRPr="00CD65D4" w:rsidRDefault="00446B15" w:rsidP="001948E5">
      <w:pPr>
        <w:pStyle w:val="Heading2"/>
        <w:spacing w:before="360"/>
        <w:rPr>
          <w:lang w:eastAsia="zh-CN"/>
        </w:rPr>
      </w:pPr>
      <w:r>
        <w:rPr>
          <w:lang w:eastAsia="zh-CN"/>
        </w:rPr>
        <w:t xml:space="preserve">Type-A </w:t>
      </w:r>
      <w:r w:rsidRPr="00CD65D4">
        <w:rPr>
          <w:lang w:eastAsia="zh-CN"/>
        </w:rPr>
        <w:t>Half-Duplex FDD Operation</w:t>
      </w:r>
    </w:p>
    <w:p w14:paraId="3F651110" w14:textId="77777777" w:rsidR="00446B15" w:rsidRDefault="00446B15" w:rsidP="00446B15">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[NewOb1] \* MERGEFORMAT </w:instrText>
      </w:r>
      <w:r>
        <w:rPr>
          <w:b/>
          <w:i/>
          <w:iCs/>
          <w:highlight w:val="yellow"/>
          <w:lang w:val="en-GB"/>
        </w:rPr>
        <w:fldChar w:fldCharType="separate"/>
      </w:r>
      <w:r>
        <w:rPr>
          <w:b/>
          <w:i/>
          <w:iCs/>
          <w:noProof/>
          <w:highlight w:val="yellow"/>
          <w:lang w:val="en-GB"/>
        </w:rPr>
        <w:t>11</w:t>
      </w:r>
      <w:r>
        <w:rPr>
          <w:b/>
          <w:i/>
          <w:iCs/>
          <w:highlight w:val="yellow"/>
          <w:lang w:val="en-GB"/>
        </w:rPr>
        <w:fldChar w:fldCharType="end"/>
      </w:r>
      <w:r w:rsidRPr="001C4AB4">
        <w:rPr>
          <w:b/>
          <w:i/>
          <w:iCs/>
          <w:highlight w:val="yellow"/>
          <w:lang w:val="en-GB"/>
        </w:rPr>
        <w:t>:</w:t>
      </w:r>
      <w:r>
        <w:rPr>
          <w:b/>
          <w:i/>
          <w:iCs/>
          <w:lang w:val="en-GB"/>
        </w:rPr>
        <w:t xml:space="preserve"> A </w:t>
      </w:r>
      <w:r w:rsidRPr="00292246">
        <w:rPr>
          <w:b/>
          <w:i/>
          <w:iCs/>
          <w:lang w:val="en-GB"/>
        </w:rPr>
        <w:t xml:space="preserve">FD-FDD capable </w:t>
      </w:r>
      <w:r>
        <w:rPr>
          <w:b/>
          <w:i/>
          <w:iCs/>
          <w:lang w:val="en-GB"/>
        </w:rPr>
        <w:t xml:space="preserve">RedCap </w:t>
      </w:r>
      <w:r w:rsidRPr="00292246">
        <w:rPr>
          <w:b/>
          <w:i/>
          <w:iCs/>
          <w:lang w:val="en-GB"/>
        </w:rPr>
        <w:t xml:space="preserve">UE can fall-back to HD-FDD </w:t>
      </w:r>
      <w:r>
        <w:rPr>
          <w:b/>
          <w:i/>
          <w:iCs/>
          <w:lang w:val="en-GB"/>
        </w:rPr>
        <w:t>mode</w:t>
      </w:r>
      <w:r w:rsidRPr="00292246">
        <w:rPr>
          <w:b/>
          <w:i/>
          <w:iCs/>
          <w:lang w:val="en-GB"/>
        </w:rPr>
        <w:t xml:space="preserve"> for power saving.</w:t>
      </w:r>
    </w:p>
    <w:p w14:paraId="234C7485" w14:textId="77777777" w:rsidR="00446B15" w:rsidRDefault="00446B15" w:rsidP="00446B15">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[NewOb1] \* MERGEFORMAT </w:instrText>
      </w:r>
      <w:r>
        <w:rPr>
          <w:b/>
          <w:i/>
          <w:iCs/>
          <w:highlight w:val="yellow"/>
          <w:lang w:val="en-GB"/>
        </w:rPr>
        <w:fldChar w:fldCharType="separate"/>
      </w:r>
      <w:r>
        <w:rPr>
          <w:b/>
          <w:i/>
          <w:iCs/>
          <w:noProof/>
          <w:highlight w:val="yellow"/>
          <w:lang w:val="en-GB"/>
        </w:rPr>
        <w:t>12</w:t>
      </w:r>
      <w:r>
        <w:rPr>
          <w:b/>
          <w:i/>
          <w:iCs/>
          <w:highlight w:val="yellow"/>
          <w:lang w:val="en-GB"/>
        </w:rPr>
        <w:fldChar w:fldCharType="end"/>
      </w:r>
      <w:r w:rsidRPr="001C4AB4">
        <w:rPr>
          <w:b/>
          <w:i/>
          <w:iCs/>
          <w:highlight w:val="yellow"/>
          <w:lang w:val="en-GB"/>
        </w:rPr>
        <w:t>:</w:t>
      </w:r>
      <w:r>
        <w:rPr>
          <w:b/>
          <w:i/>
          <w:iCs/>
          <w:lang w:val="en-GB"/>
        </w:rPr>
        <w:t xml:space="preserve"> For Type-A HD-FDD, the minimum switching time between DL and UL is on the order of 10 us.</w:t>
      </w:r>
    </w:p>
    <w:p w14:paraId="471EE6C3" w14:textId="78C3ECB9" w:rsidR="00446B15" w:rsidRDefault="00446B15" w:rsidP="00446B15">
      <w:pPr>
        <w:spacing w:after="120"/>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[NewOb1] \* MERGEFORMAT </w:instrText>
      </w:r>
      <w:r>
        <w:rPr>
          <w:b/>
          <w:i/>
          <w:iCs/>
          <w:highlight w:val="yellow"/>
          <w:lang w:val="en-GB"/>
        </w:rPr>
        <w:fldChar w:fldCharType="separate"/>
      </w:r>
      <w:r>
        <w:rPr>
          <w:b/>
          <w:i/>
          <w:iCs/>
          <w:noProof/>
          <w:highlight w:val="yellow"/>
          <w:lang w:val="en-GB"/>
        </w:rPr>
        <w:t>13</w:t>
      </w:r>
      <w:r>
        <w:rPr>
          <w:b/>
          <w:i/>
          <w:iCs/>
          <w:highlight w:val="yellow"/>
          <w:lang w:val="en-GB"/>
        </w:rPr>
        <w:fldChar w:fldCharType="end"/>
      </w:r>
      <w:r w:rsidRPr="00345D68">
        <w:rPr>
          <w:b/>
          <w:i/>
          <w:iCs/>
          <w:highlight w:val="yellow"/>
          <w:lang w:val="en-GB"/>
        </w:rPr>
        <w:t>:</w:t>
      </w:r>
      <w:r w:rsidRPr="00292246">
        <w:rPr>
          <w:b/>
          <w:i/>
          <w:iCs/>
          <w:lang w:val="en-GB"/>
        </w:rPr>
        <w:t xml:space="preserve">  </w:t>
      </w:r>
      <w:r>
        <w:rPr>
          <w:b/>
          <w:i/>
          <w:iCs/>
          <w:lang w:val="en-GB"/>
        </w:rPr>
        <w:t>Similar to NR TDD, cell-specific and UE-specific slot formats can be configured for Type-A HD-FDD, which include DL slots/symbols, flexible slots/symbols and UL slots/symbols. The guard period required for DL to UL switching can be mapped to the flexible symbol(s) of the slot.</w:t>
      </w:r>
    </w:p>
    <w:p w14:paraId="07879585" w14:textId="77777777" w:rsidR="00446B15" w:rsidRDefault="00446B15" w:rsidP="00FC7B2A">
      <w:pPr>
        <w:pStyle w:val="ListParagraph"/>
        <w:numPr>
          <w:ilvl w:val="0"/>
          <w:numId w:val="33"/>
        </w:numPr>
        <w:jc w:val="both"/>
        <w:rPr>
          <w:b/>
          <w:i/>
          <w:iCs/>
          <w:lang w:val="en-GB"/>
        </w:rPr>
      </w:pPr>
      <w:r>
        <w:rPr>
          <w:b/>
          <w:i/>
          <w:iCs/>
          <w:lang w:val="en-GB"/>
        </w:rPr>
        <w:t>FFS group-common slot format indication in DCI for RedCap UE in  Type-A HD-FDD</w:t>
      </w:r>
    </w:p>
    <w:p w14:paraId="777FB826" w14:textId="77777777" w:rsidR="00446B15" w:rsidRPr="007578FC" w:rsidRDefault="00446B15" w:rsidP="00446B15">
      <w:pPr>
        <w:pStyle w:val="ListParagraph"/>
        <w:jc w:val="both"/>
        <w:rPr>
          <w:b/>
          <w:i/>
          <w:iCs/>
          <w:lang w:val="en-GB"/>
        </w:rPr>
      </w:pPr>
    </w:p>
    <w:p w14:paraId="79C889C7" w14:textId="77777777" w:rsidR="00446B15" w:rsidRDefault="00446B15" w:rsidP="00446B15">
      <w:pPr>
        <w:spacing w:after="120"/>
        <w:jc w:val="both"/>
        <w:rPr>
          <w:b/>
          <w:i/>
          <w:iCs/>
          <w:lang w:val="en-GB"/>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Pr>
          <w:b/>
          <w:bCs/>
          <w:i/>
          <w:iCs/>
          <w:noProof/>
          <w:highlight w:val="yellow"/>
        </w:rPr>
        <w:t>8</w:t>
      </w:r>
      <w:r w:rsidRPr="00677E36">
        <w:rPr>
          <w:b/>
          <w:bCs/>
          <w:i/>
          <w:iCs/>
          <w:highlight w:val="yellow"/>
        </w:rPr>
        <w:fldChar w:fldCharType="end"/>
      </w:r>
      <w:r>
        <w:t xml:space="preserve">: </w:t>
      </w:r>
      <w:r>
        <w:rPr>
          <w:b/>
          <w:i/>
          <w:iCs/>
          <w:lang w:val="en-GB"/>
        </w:rPr>
        <w:t xml:space="preserve">For Type-A HD-FDD, a guard period is needed by RedCap UE when it switches from DL to UL. The guard period can be accommodated by an OFDM symbol with SCS 15/30/60 kHz. </w:t>
      </w:r>
    </w:p>
    <w:p w14:paraId="1D5AA0CA" w14:textId="77777777" w:rsidR="00446B15" w:rsidRDefault="00446B15" w:rsidP="00FC7B2A">
      <w:pPr>
        <w:pStyle w:val="ListParagraph"/>
        <w:numPr>
          <w:ilvl w:val="0"/>
          <w:numId w:val="33"/>
        </w:numPr>
        <w:jc w:val="both"/>
        <w:rPr>
          <w:b/>
          <w:i/>
          <w:iCs/>
          <w:lang w:val="en-GB"/>
        </w:rPr>
      </w:pPr>
      <w:r>
        <w:rPr>
          <w:b/>
          <w:i/>
          <w:iCs/>
          <w:lang w:val="en-GB"/>
        </w:rPr>
        <w:t>FFS guard period configuration when UE switches from UL to DL.</w:t>
      </w:r>
    </w:p>
    <w:p w14:paraId="38D724D9" w14:textId="77777777" w:rsidR="00446B15" w:rsidRPr="00D9085D" w:rsidRDefault="00446B15" w:rsidP="00446B15">
      <w:pPr>
        <w:pStyle w:val="ListParagraph"/>
        <w:jc w:val="both"/>
        <w:rPr>
          <w:b/>
          <w:i/>
          <w:iCs/>
          <w:lang w:val="en-GB"/>
        </w:rPr>
      </w:pPr>
    </w:p>
    <w:p w14:paraId="3FFE4013" w14:textId="3CD009CC" w:rsidR="00446B15" w:rsidRDefault="00446B15" w:rsidP="0015114E">
      <w:pPr>
        <w:spacing w:after="240"/>
        <w:jc w:val="both"/>
        <w:rPr>
          <w:b/>
          <w:i/>
          <w:iCs/>
          <w:lang w:val="en-GB"/>
        </w:rPr>
      </w:pPr>
      <w:r w:rsidRPr="00677E36">
        <w:rPr>
          <w:b/>
          <w:bCs/>
          <w:i/>
          <w:iCs/>
          <w:highlight w:val="yellow"/>
        </w:rPr>
        <w:t xml:space="preserve">Proposal </w:t>
      </w:r>
      <w:r w:rsidRPr="00677E36">
        <w:rPr>
          <w:b/>
          <w:bCs/>
          <w:i/>
          <w:iCs/>
          <w:highlight w:val="yellow"/>
        </w:rPr>
        <w:fldChar w:fldCharType="begin"/>
      </w:r>
      <w:r w:rsidRPr="00677E36">
        <w:rPr>
          <w:b/>
          <w:bCs/>
          <w:i/>
          <w:iCs/>
          <w:highlight w:val="yellow"/>
        </w:rPr>
        <w:instrText xml:space="preserve"> SEQ [NewP] \* MERGEFORMAT </w:instrText>
      </w:r>
      <w:r w:rsidRPr="00677E36">
        <w:rPr>
          <w:b/>
          <w:bCs/>
          <w:i/>
          <w:iCs/>
          <w:highlight w:val="yellow"/>
        </w:rPr>
        <w:fldChar w:fldCharType="separate"/>
      </w:r>
      <w:r>
        <w:rPr>
          <w:b/>
          <w:bCs/>
          <w:i/>
          <w:iCs/>
          <w:noProof/>
          <w:highlight w:val="yellow"/>
        </w:rPr>
        <w:t>9</w:t>
      </w:r>
      <w:r w:rsidRPr="00677E36">
        <w:rPr>
          <w:b/>
          <w:bCs/>
          <w:i/>
          <w:iCs/>
          <w:highlight w:val="yellow"/>
        </w:rPr>
        <w:fldChar w:fldCharType="end"/>
      </w:r>
      <w:r>
        <w:t xml:space="preserve">: </w:t>
      </w:r>
      <w:r>
        <w:rPr>
          <w:b/>
          <w:i/>
          <w:iCs/>
          <w:lang w:val="en-GB"/>
        </w:rPr>
        <w:t>When a RedCap UE is operating in Type-A HD-FDD mode, it can be configured with semi-static slot formats. If the RedCap UE is not configured with semi-static slot formats, it will follow the dynamic grant transmitted on the DL carrier.</w:t>
      </w:r>
    </w:p>
    <w:p w14:paraId="1414B080" w14:textId="77777777" w:rsidR="0015114E" w:rsidRPr="00B91E0C" w:rsidRDefault="0015114E" w:rsidP="0015114E">
      <w:pPr>
        <w:spacing w:after="240"/>
        <w:jc w:val="both"/>
        <w:rPr>
          <w:b/>
          <w:i/>
          <w:iCs/>
          <w:lang w:val="en-GB"/>
        </w:rPr>
      </w:pPr>
    </w:p>
    <w:p w14:paraId="0E2FD3AC" w14:textId="36D7CC61" w:rsidR="00C92149" w:rsidRDefault="00446B15" w:rsidP="00CE4386">
      <w:pPr>
        <w:pStyle w:val="Heading2"/>
        <w:rPr>
          <w:lang w:eastAsia="zh-CN"/>
        </w:rPr>
      </w:pPr>
      <w:r w:rsidRPr="00446B15">
        <w:rPr>
          <w:lang w:eastAsia="zh-CN"/>
        </w:rPr>
        <w:t>Considerations</w:t>
      </w:r>
      <w:r>
        <w:rPr>
          <w:lang w:eastAsia="zh-CN"/>
        </w:rPr>
        <w:t xml:space="preserve"> for FR2 Deployment</w:t>
      </w:r>
    </w:p>
    <w:p w14:paraId="6B6BC676" w14:textId="22374C94" w:rsidR="00472B4A" w:rsidRDefault="00472B4A" w:rsidP="00CE4386">
      <w:r>
        <w:t>For FR2 RedCap devices, we have the following observations and proposals:</w:t>
      </w:r>
    </w:p>
    <w:p w14:paraId="77AF32B3" w14:textId="335EED2B" w:rsidR="00472B4A" w:rsidRPr="0006762C" w:rsidRDefault="00472B4A" w:rsidP="00C405E2">
      <w:pPr>
        <w:jc w:val="both"/>
        <w:rPr>
          <w:b/>
          <w:i/>
          <w:iCs/>
          <w:lang w:val="en-GB" w:eastAsia="zh-CN"/>
        </w:rPr>
      </w:pPr>
      <w:r>
        <w:fldChar w:fldCharType="begin"/>
      </w:r>
      <w:r>
        <w:instrText xml:space="preserve"> REF ob9 \h </w:instrText>
      </w:r>
      <w:r>
        <w:fldChar w:fldCharType="separate"/>
      </w:r>
      <w:r w:rsidRPr="00D26098">
        <w:rPr>
          <w:b/>
          <w:i/>
          <w:iCs/>
          <w:highlight w:val="yellow"/>
          <w:lang w:val="en-GB"/>
        </w:rPr>
        <w:t xml:space="preserve">Observation </w:t>
      </w:r>
      <w:r w:rsidR="00C92149">
        <w:rPr>
          <w:b/>
          <w:i/>
          <w:iCs/>
          <w:noProof/>
          <w:highlight w:val="yellow"/>
          <w:lang w:val="en-GB"/>
        </w:rPr>
        <w:t>14</w:t>
      </w:r>
      <w:r w:rsidRPr="00D26098">
        <w:rPr>
          <w:b/>
          <w:i/>
          <w:iCs/>
          <w:highlight w:val="yellow"/>
          <w:lang w:val="en-GB" w:eastAsia="zh-CN"/>
        </w:rPr>
        <w:t>:</w:t>
      </w:r>
      <w:r w:rsidRPr="001A4A4E">
        <w:rPr>
          <w:b/>
          <w:i/>
          <w:iCs/>
          <w:lang w:val="en-GB" w:eastAsia="zh-CN"/>
        </w:rPr>
        <w:t xml:space="preserve"> For FR2, </w:t>
      </w:r>
      <w:r>
        <w:rPr>
          <w:b/>
          <w:i/>
          <w:iCs/>
          <w:lang w:val="en-GB" w:eastAsia="zh-CN"/>
        </w:rPr>
        <w:t>the required data rates for RedCap use cases can be achieved with BW less than 100 MHz</w:t>
      </w:r>
      <w:r w:rsidRPr="0006762C">
        <w:rPr>
          <w:b/>
          <w:i/>
          <w:iCs/>
          <w:lang w:val="en-GB" w:eastAsia="zh-CN"/>
        </w:rPr>
        <w:t xml:space="preserve"> </w:t>
      </w:r>
    </w:p>
    <w:p w14:paraId="2D8EE1C2" w14:textId="42193FF7" w:rsidR="00472B4A" w:rsidRPr="006E5488" w:rsidRDefault="00472B4A" w:rsidP="00C405E2">
      <w:pPr>
        <w:jc w:val="both"/>
        <w:rPr>
          <w:b/>
          <w:bCs/>
          <w:i/>
          <w:iCs/>
          <w:lang w:eastAsia="zh-CN"/>
        </w:rPr>
      </w:pPr>
      <w:r>
        <w:lastRenderedPageBreak/>
        <w:fldChar w:fldCharType="end"/>
      </w:r>
      <w:r>
        <w:fldChar w:fldCharType="begin"/>
      </w:r>
      <w:r>
        <w:instrText xml:space="preserve"> REF pr_8 \h </w:instrText>
      </w:r>
      <w:r>
        <w:fldChar w:fldCharType="separate"/>
      </w:r>
      <w:r w:rsidRPr="005E5199">
        <w:rPr>
          <w:b/>
          <w:bCs/>
          <w:i/>
          <w:iCs/>
          <w:highlight w:val="yellow"/>
          <w:lang w:eastAsia="zh-CN"/>
        </w:rPr>
        <w:t xml:space="preserve">Proposal </w:t>
      </w:r>
      <w:r w:rsidR="00C92149">
        <w:rPr>
          <w:b/>
          <w:bCs/>
          <w:i/>
          <w:iCs/>
          <w:noProof/>
          <w:highlight w:val="yellow"/>
          <w:lang w:eastAsia="zh-CN"/>
        </w:rPr>
        <w:t>10</w:t>
      </w:r>
      <w:r w:rsidRPr="00D26098">
        <w:rPr>
          <w:b/>
          <w:bCs/>
          <w:i/>
          <w:iCs/>
          <w:highlight w:val="yellow"/>
          <w:lang w:eastAsia="zh-CN"/>
        </w:rPr>
        <w:t>:</w:t>
      </w:r>
      <w:r w:rsidRPr="00E87FD8">
        <w:rPr>
          <w:b/>
          <w:bCs/>
          <w:i/>
          <w:iCs/>
          <w:lang w:eastAsia="zh-CN"/>
        </w:rPr>
        <w:t xml:space="preserve"> </w:t>
      </w:r>
      <w:r>
        <w:rPr>
          <w:b/>
          <w:bCs/>
          <w:i/>
          <w:iCs/>
          <w:lang w:eastAsia="zh-CN"/>
        </w:rPr>
        <w:t>For FR2, t</w:t>
      </w:r>
      <w:r w:rsidRPr="00E87FD8">
        <w:rPr>
          <w:b/>
          <w:bCs/>
          <w:i/>
          <w:iCs/>
          <w:lang w:eastAsia="zh-CN"/>
        </w:rPr>
        <w:t xml:space="preserve">o save UE power and complexity, consider switching the UE to a narrow active BWP (NBWP) after initial </w:t>
      </w:r>
      <w:r>
        <w:rPr>
          <w:b/>
          <w:bCs/>
          <w:i/>
          <w:iCs/>
          <w:lang w:eastAsia="zh-CN"/>
        </w:rPr>
        <w:t xml:space="preserve">access </w:t>
      </w:r>
      <w:r w:rsidRPr="00E87FD8">
        <w:rPr>
          <w:b/>
          <w:bCs/>
          <w:i/>
          <w:iCs/>
          <w:lang w:eastAsia="zh-CN"/>
        </w:rPr>
        <w:t>is complete</w:t>
      </w:r>
      <w:r>
        <w:rPr>
          <w:b/>
          <w:bCs/>
          <w:i/>
          <w:iCs/>
          <w:lang w:eastAsia="zh-CN"/>
        </w:rPr>
        <w:t>. The switching may be n</w:t>
      </w:r>
      <w:r w:rsidRPr="004945A5">
        <w:rPr>
          <w:b/>
          <w:bCs/>
          <w:i/>
          <w:iCs/>
          <w:lang w:eastAsia="zh-CN"/>
        </w:rPr>
        <w:t xml:space="preserve">etwork initiated/controlled, </w:t>
      </w:r>
      <w:r>
        <w:rPr>
          <w:b/>
          <w:bCs/>
          <w:i/>
          <w:iCs/>
          <w:lang w:eastAsia="zh-CN"/>
        </w:rPr>
        <w:t>i</w:t>
      </w:r>
      <w:r w:rsidRPr="004945A5">
        <w:rPr>
          <w:b/>
          <w:bCs/>
          <w:i/>
          <w:iCs/>
          <w:lang w:eastAsia="zh-CN"/>
        </w:rPr>
        <w:t xml:space="preserve">mplicit, </w:t>
      </w:r>
      <w:r>
        <w:rPr>
          <w:b/>
          <w:bCs/>
          <w:i/>
          <w:iCs/>
          <w:lang w:eastAsia="zh-CN"/>
        </w:rPr>
        <w:t xml:space="preserve">or </w:t>
      </w:r>
      <w:r w:rsidRPr="004945A5">
        <w:rPr>
          <w:b/>
          <w:bCs/>
          <w:i/>
          <w:iCs/>
          <w:lang w:eastAsia="zh-CN"/>
        </w:rPr>
        <w:t>UE initia</w:t>
      </w:r>
      <w:r>
        <w:rPr>
          <w:b/>
          <w:bCs/>
          <w:i/>
          <w:iCs/>
          <w:lang w:eastAsia="zh-CN"/>
        </w:rPr>
        <w:t>t</w:t>
      </w:r>
      <w:r w:rsidRPr="004945A5">
        <w:rPr>
          <w:b/>
          <w:bCs/>
          <w:i/>
          <w:iCs/>
          <w:lang w:eastAsia="zh-CN"/>
        </w:rPr>
        <w:t>ed/request</w:t>
      </w:r>
      <w:r>
        <w:rPr>
          <w:b/>
          <w:bCs/>
          <w:i/>
          <w:iCs/>
          <w:lang w:eastAsia="zh-CN"/>
        </w:rPr>
        <w:t>ed</w:t>
      </w:r>
    </w:p>
    <w:p w14:paraId="6D34E656" w14:textId="09D84AB9" w:rsidR="00472B4A" w:rsidRDefault="00472B4A" w:rsidP="00C405E2">
      <w:pPr>
        <w:spacing w:after="0"/>
        <w:jc w:val="both"/>
        <w:rPr>
          <w:b/>
          <w:bCs/>
          <w:i/>
          <w:iCs/>
          <w:lang w:eastAsia="zh-CN"/>
        </w:rPr>
      </w:pPr>
      <w:r>
        <w:fldChar w:fldCharType="end"/>
      </w:r>
      <w:r>
        <w:fldChar w:fldCharType="begin"/>
      </w:r>
      <w:r>
        <w:instrText xml:space="preserve"> REF pr_9 \h </w:instrText>
      </w:r>
      <w:r>
        <w:fldChar w:fldCharType="separate"/>
      </w:r>
      <w:r w:rsidRPr="00D26098">
        <w:rPr>
          <w:b/>
          <w:bCs/>
          <w:i/>
          <w:iCs/>
          <w:highlight w:val="yellow"/>
          <w:lang w:eastAsia="zh-CN"/>
        </w:rPr>
        <w:t xml:space="preserve">Proposal </w:t>
      </w:r>
      <w:r w:rsidR="00C92149">
        <w:rPr>
          <w:b/>
          <w:bCs/>
          <w:i/>
          <w:iCs/>
          <w:noProof/>
          <w:highlight w:val="yellow"/>
          <w:lang w:eastAsia="zh-CN"/>
        </w:rPr>
        <w:t>11</w:t>
      </w:r>
      <w:r w:rsidRPr="00D26098">
        <w:rPr>
          <w:b/>
          <w:bCs/>
          <w:i/>
          <w:iCs/>
          <w:highlight w:val="yellow"/>
          <w:lang w:eastAsia="zh-CN"/>
        </w:rPr>
        <w:t>:</w:t>
      </w:r>
      <w:r w:rsidRPr="00E87FD8">
        <w:rPr>
          <w:b/>
          <w:bCs/>
          <w:i/>
          <w:iCs/>
          <w:lang w:eastAsia="zh-CN"/>
        </w:rPr>
        <w:t xml:space="preserve"> </w:t>
      </w:r>
      <w:r>
        <w:rPr>
          <w:b/>
          <w:bCs/>
          <w:i/>
          <w:iCs/>
          <w:lang w:eastAsia="zh-CN"/>
        </w:rPr>
        <w:t>For FR2, consider ways to reduce</w:t>
      </w:r>
      <w:r w:rsidRPr="00E87FD8">
        <w:rPr>
          <w:b/>
          <w:bCs/>
          <w:i/>
          <w:iCs/>
          <w:lang w:eastAsia="zh-CN"/>
        </w:rPr>
        <w:t xml:space="preserve"> the impact of the narrower BWP on the system operation</w:t>
      </w:r>
      <w:r>
        <w:rPr>
          <w:b/>
          <w:bCs/>
          <w:i/>
          <w:iCs/>
          <w:lang w:eastAsia="zh-CN"/>
        </w:rPr>
        <w:t xml:space="preserve"> by: </w:t>
      </w:r>
    </w:p>
    <w:p w14:paraId="21756C47" w14:textId="77777777" w:rsidR="00472B4A" w:rsidRDefault="00472B4A" w:rsidP="00C405E2">
      <w:pPr>
        <w:pStyle w:val="ListParagraph"/>
        <w:numPr>
          <w:ilvl w:val="0"/>
          <w:numId w:val="26"/>
        </w:numPr>
        <w:spacing w:after="0"/>
        <w:jc w:val="both"/>
        <w:rPr>
          <w:b/>
          <w:bCs/>
          <w:i/>
          <w:iCs/>
          <w:lang w:eastAsia="zh-CN"/>
        </w:rPr>
      </w:pPr>
      <w:r w:rsidRPr="00530491">
        <w:rPr>
          <w:b/>
          <w:bCs/>
          <w:i/>
          <w:iCs/>
          <w:lang w:eastAsia="zh-CN"/>
        </w:rPr>
        <w:t>Utilizin</w:t>
      </w:r>
      <w:r>
        <w:rPr>
          <w:b/>
          <w:bCs/>
          <w:i/>
          <w:iCs/>
          <w:lang w:eastAsia="zh-CN"/>
        </w:rPr>
        <w:t>g</w:t>
      </w:r>
      <w:r w:rsidRPr="00530491">
        <w:rPr>
          <w:b/>
          <w:bCs/>
          <w:i/>
          <w:iCs/>
          <w:lang w:eastAsia="zh-CN"/>
        </w:rPr>
        <w:t xml:space="preserve"> BWP hopping to reduc</w:t>
      </w:r>
      <w:r>
        <w:rPr>
          <w:b/>
          <w:bCs/>
          <w:i/>
          <w:iCs/>
          <w:lang w:eastAsia="zh-CN"/>
        </w:rPr>
        <w:t>e</w:t>
      </w:r>
      <w:r w:rsidRPr="00530491">
        <w:rPr>
          <w:b/>
          <w:bCs/>
          <w:i/>
          <w:iCs/>
          <w:lang w:eastAsia="zh-CN"/>
        </w:rPr>
        <w:t xml:space="preserve"> the NB interference effects</w:t>
      </w:r>
    </w:p>
    <w:p w14:paraId="30C79D29" w14:textId="77777777" w:rsidR="00472B4A" w:rsidRPr="00530491" w:rsidRDefault="00472B4A" w:rsidP="00C405E2">
      <w:pPr>
        <w:pStyle w:val="ListParagraph"/>
        <w:numPr>
          <w:ilvl w:val="1"/>
          <w:numId w:val="26"/>
        </w:numPr>
        <w:spacing w:after="0"/>
        <w:jc w:val="both"/>
        <w:rPr>
          <w:b/>
          <w:bCs/>
          <w:i/>
          <w:iCs/>
          <w:lang w:eastAsia="zh-CN"/>
        </w:rPr>
      </w:pPr>
      <w:r>
        <w:rPr>
          <w:b/>
          <w:bCs/>
          <w:i/>
          <w:iCs/>
          <w:lang w:eastAsia="zh-CN"/>
        </w:rPr>
        <w:t>Includes methods to reduce the BWP switching gap effects</w:t>
      </w:r>
    </w:p>
    <w:p w14:paraId="74E4FEAA" w14:textId="77777777" w:rsidR="00472B4A" w:rsidRDefault="00472B4A" w:rsidP="00C405E2">
      <w:pPr>
        <w:pStyle w:val="ListParagraph"/>
        <w:numPr>
          <w:ilvl w:val="0"/>
          <w:numId w:val="26"/>
        </w:numPr>
        <w:jc w:val="both"/>
        <w:rPr>
          <w:b/>
          <w:bCs/>
          <w:i/>
          <w:iCs/>
          <w:lang w:eastAsia="zh-CN"/>
        </w:rPr>
      </w:pPr>
      <w:r>
        <w:rPr>
          <w:b/>
          <w:bCs/>
          <w:i/>
          <w:iCs/>
          <w:lang w:eastAsia="zh-CN"/>
        </w:rPr>
        <w:t>Hopping across larger BW (e.g., across CCs) to achieve frequency diversity gains</w:t>
      </w:r>
    </w:p>
    <w:p w14:paraId="100AB89F" w14:textId="77777777" w:rsidR="00472B4A" w:rsidRPr="0072072E" w:rsidRDefault="00472B4A" w:rsidP="0072072E">
      <w:pPr>
        <w:pStyle w:val="ListParagraph"/>
        <w:numPr>
          <w:ilvl w:val="0"/>
          <w:numId w:val="26"/>
        </w:numPr>
        <w:jc w:val="both"/>
        <w:rPr>
          <w:b/>
          <w:bCs/>
          <w:i/>
          <w:iCs/>
          <w:lang w:eastAsia="zh-CN"/>
        </w:rPr>
      </w:pPr>
      <w:r>
        <w:rPr>
          <w:b/>
          <w:bCs/>
          <w:i/>
          <w:iCs/>
          <w:lang w:eastAsia="zh-CN"/>
        </w:rPr>
        <w:t>Defining a leaner system and reusing resources between eMBB and RedCap</w:t>
      </w:r>
    </w:p>
    <w:p w14:paraId="3E818290" w14:textId="06595ECB" w:rsidR="00472B4A" w:rsidRPr="00CE4386" w:rsidRDefault="00472B4A" w:rsidP="00CE4386">
      <w:r>
        <w:fldChar w:fldCharType="end"/>
      </w:r>
    </w:p>
    <w:p w14:paraId="62E96E15" w14:textId="7E173BC1" w:rsidR="00CE5C90" w:rsidRPr="008B4D6E" w:rsidRDefault="00CE5C90" w:rsidP="00CE5C90">
      <w:pPr>
        <w:pStyle w:val="Heading1"/>
        <w:rPr>
          <w:b/>
          <w:bCs/>
        </w:rPr>
      </w:pPr>
      <w:r w:rsidRPr="008B4D6E">
        <w:rPr>
          <w:b/>
          <w:bCs/>
        </w:rPr>
        <w:t>References</w:t>
      </w:r>
    </w:p>
    <w:p w14:paraId="1BCCA56B" w14:textId="536218AA" w:rsidR="007974E7" w:rsidRDefault="008B4D6E" w:rsidP="0054529E">
      <w:pPr>
        <w:pStyle w:val="ListParagraph"/>
        <w:numPr>
          <w:ilvl w:val="0"/>
          <w:numId w:val="25"/>
        </w:numPr>
        <w:spacing w:before="100" w:beforeAutospacing="1" w:after="100" w:afterAutospacing="1"/>
        <w:jc w:val="both"/>
      </w:pPr>
      <w:r>
        <w:t>3GPP TR 3</w:t>
      </w:r>
      <w:r w:rsidR="00CF70F6">
        <w:t>8</w:t>
      </w:r>
      <w:r>
        <w:t>.8</w:t>
      </w:r>
      <w:r w:rsidR="00CF70F6">
        <w:t>75, “Study on Support of</w:t>
      </w:r>
      <w:r w:rsidR="00CF70F6" w:rsidRPr="00CF70F6">
        <w:t xml:space="preserve"> Reduced Capability NR Devices</w:t>
      </w:r>
      <w:r w:rsidR="00CF70F6">
        <w:t>,” December 2020.</w:t>
      </w:r>
    </w:p>
    <w:p w14:paraId="355BAC03" w14:textId="77777777" w:rsidR="00613710" w:rsidRPr="00613710" w:rsidRDefault="00613710" w:rsidP="00613710">
      <w:pPr>
        <w:pStyle w:val="ListParagraph"/>
        <w:numPr>
          <w:ilvl w:val="0"/>
          <w:numId w:val="25"/>
        </w:numPr>
      </w:pPr>
      <w:r w:rsidRPr="00613710">
        <w:t>RP-202933, “New WID on Support of Reduced Capability NR Devices,” 3GPP TSG RAN#90e, December 7th  to December 11th ,  2020.</w:t>
      </w: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21"/>
      <w:headerReference w:type="default" r:id="rId22"/>
      <w:footerReference w:type="even" r:id="rId23"/>
      <w:footerReference w:type="default" r:id="rId24"/>
      <w:headerReference w:type="first" r:id="rId25"/>
      <w:footerReference w:type="first" r:id="rId26"/>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8E52C" w14:textId="77777777" w:rsidR="00FC7B2A" w:rsidRDefault="00FC7B2A" w:rsidP="00746535">
      <w:pPr>
        <w:spacing w:after="0"/>
      </w:pPr>
      <w:r>
        <w:separator/>
      </w:r>
    </w:p>
  </w:endnote>
  <w:endnote w:type="continuationSeparator" w:id="0">
    <w:p w14:paraId="619A389F" w14:textId="77777777" w:rsidR="00FC7B2A" w:rsidRDefault="00FC7B2A" w:rsidP="00746535">
      <w:pPr>
        <w:spacing w:after="0"/>
      </w:pPr>
      <w:r>
        <w:continuationSeparator/>
      </w:r>
    </w:p>
  </w:endnote>
  <w:endnote w:type="continuationNotice" w:id="1">
    <w:p w14:paraId="31222785" w14:textId="77777777" w:rsidR="00FC7B2A" w:rsidRDefault="00FC7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24929" w14:textId="77777777" w:rsidR="007D2066" w:rsidRDefault="007D2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90975"/>
      <w:docPartObj>
        <w:docPartGallery w:val="Page Numbers (Bottom of Page)"/>
        <w:docPartUnique/>
      </w:docPartObj>
    </w:sdtPr>
    <w:sdtEndPr>
      <w:rPr>
        <w:noProof/>
      </w:rPr>
    </w:sdtEndPr>
    <w:sdtContent>
      <w:p w14:paraId="3B5C3DAF" w14:textId="7DCED214" w:rsidR="007D2066" w:rsidRDefault="007D2066">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7D2066" w:rsidRDefault="007D2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74A9" w14:textId="77777777" w:rsidR="007D2066" w:rsidRDefault="007D2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D2163" w14:textId="77777777" w:rsidR="00FC7B2A" w:rsidRDefault="00FC7B2A" w:rsidP="00746535">
      <w:pPr>
        <w:spacing w:after="0"/>
      </w:pPr>
      <w:r>
        <w:separator/>
      </w:r>
    </w:p>
  </w:footnote>
  <w:footnote w:type="continuationSeparator" w:id="0">
    <w:p w14:paraId="03D0773B" w14:textId="77777777" w:rsidR="00FC7B2A" w:rsidRDefault="00FC7B2A" w:rsidP="00746535">
      <w:pPr>
        <w:spacing w:after="0"/>
      </w:pPr>
      <w:r>
        <w:continuationSeparator/>
      </w:r>
    </w:p>
  </w:footnote>
  <w:footnote w:type="continuationNotice" w:id="1">
    <w:p w14:paraId="527A9F2A" w14:textId="77777777" w:rsidR="00FC7B2A" w:rsidRDefault="00FC7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F3CA" w14:textId="77777777" w:rsidR="007D2066" w:rsidRDefault="007D2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73AAD" w14:textId="77777777" w:rsidR="007D2066" w:rsidRDefault="007D2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885A3" w14:textId="77777777" w:rsidR="007D2066" w:rsidRDefault="007D2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0"/>
  </w:num>
  <w:num w:numId="3">
    <w:abstractNumId w:val="34"/>
  </w:num>
  <w:num w:numId="4">
    <w:abstractNumId w:val="21"/>
  </w:num>
  <w:num w:numId="5">
    <w:abstractNumId w:val="17"/>
  </w:num>
  <w:num w:numId="6">
    <w:abstractNumId w:val="5"/>
  </w:num>
  <w:num w:numId="7">
    <w:abstractNumId w:val="32"/>
  </w:num>
  <w:num w:numId="8">
    <w:abstractNumId w:val="15"/>
  </w:num>
  <w:num w:numId="9">
    <w:abstractNumId w:val="27"/>
  </w:num>
  <w:num w:numId="10">
    <w:abstractNumId w:val="18"/>
  </w:num>
  <w:num w:numId="11">
    <w:abstractNumId w:val="9"/>
  </w:num>
  <w:num w:numId="12">
    <w:abstractNumId w:val="2"/>
  </w:num>
  <w:num w:numId="13">
    <w:abstractNumId w:val="3"/>
  </w:num>
  <w:num w:numId="14">
    <w:abstractNumId w:val="31"/>
  </w:num>
  <w:num w:numId="15">
    <w:abstractNumId w:val="0"/>
  </w:num>
  <w:num w:numId="16">
    <w:abstractNumId w:val="23"/>
  </w:num>
  <w:num w:numId="17">
    <w:abstractNumId w:val="24"/>
  </w:num>
  <w:num w:numId="18">
    <w:abstractNumId w:val="33"/>
  </w:num>
  <w:num w:numId="19">
    <w:abstractNumId w:val="12"/>
  </w:num>
  <w:num w:numId="20">
    <w:abstractNumId w:val="16"/>
  </w:num>
  <w:num w:numId="21">
    <w:abstractNumId w:val="14"/>
  </w:num>
  <w:num w:numId="22">
    <w:abstractNumId w:val="13"/>
  </w:num>
  <w:num w:numId="23">
    <w:abstractNumId w:val="8"/>
  </w:num>
  <w:num w:numId="24">
    <w:abstractNumId w:val="7"/>
  </w:num>
  <w:num w:numId="25">
    <w:abstractNumId w:val="1"/>
    <w:lvlOverride w:ilvl="0">
      <w:startOverride w:val="1"/>
    </w:lvlOverride>
  </w:num>
  <w:num w:numId="26">
    <w:abstractNumId w:val="25"/>
  </w:num>
  <w:num w:numId="27">
    <w:abstractNumId w:val="19"/>
  </w:num>
  <w:num w:numId="28">
    <w:abstractNumId w:val="26"/>
  </w:num>
  <w:num w:numId="29">
    <w:abstractNumId w:val="11"/>
  </w:num>
  <w:num w:numId="30">
    <w:abstractNumId w:val="30"/>
  </w:num>
  <w:num w:numId="31">
    <w:abstractNumId w:val="10"/>
  </w:num>
  <w:num w:numId="32">
    <w:abstractNumId w:val="6"/>
  </w:num>
  <w:num w:numId="33">
    <w:abstractNumId w:val="28"/>
  </w:num>
  <w:num w:numId="34">
    <w:abstractNumId w:val="29"/>
  </w:num>
  <w:num w:numId="3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231E"/>
    <w:rsid w:val="00013DF7"/>
    <w:rsid w:val="0001478B"/>
    <w:rsid w:val="0001777A"/>
    <w:rsid w:val="000205A3"/>
    <w:rsid w:val="000221EE"/>
    <w:rsid w:val="000228CC"/>
    <w:rsid w:val="00022D22"/>
    <w:rsid w:val="000231C0"/>
    <w:rsid w:val="00027E05"/>
    <w:rsid w:val="00032529"/>
    <w:rsid w:val="0003430D"/>
    <w:rsid w:val="0003537A"/>
    <w:rsid w:val="00036B4A"/>
    <w:rsid w:val="0003720A"/>
    <w:rsid w:val="00037751"/>
    <w:rsid w:val="00037B94"/>
    <w:rsid w:val="00040663"/>
    <w:rsid w:val="000410E7"/>
    <w:rsid w:val="00041B6D"/>
    <w:rsid w:val="00045501"/>
    <w:rsid w:val="0004576E"/>
    <w:rsid w:val="000507BF"/>
    <w:rsid w:val="00052A10"/>
    <w:rsid w:val="00053937"/>
    <w:rsid w:val="00054543"/>
    <w:rsid w:val="00054AE5"/>
    <w:rsid w:val="000565C2"/>
    <w:rsid w:val="00057B27"/>
    <w:rsid w:val="00062718"/>
    <w:rsid w:val="00062C50"/>
    <w:rsid w:val="0006307A"/>
    <w:rsid w:val="00063125"/>
    <w:rsid w:val="00064CA4"/>
    <w:rsid w:val="000666F8"/>
    <w:rsid w:val="00070C3E"/>
    <w:rsid w:val="00070F10"/>
    <w:rsid w:val="000714AA"/>
    <w:rsid w:val="00073E2D"/>
    <w:rsid w:val="00074635"/>
    <w:rsid w:val="00077CE5"/>
    <w:rsid w:val="0008065A"/>
    <w:rsid w:val="00082D04"/>
    <w:rsid w:val="0008376C"/>
    <w:rsid w:val="0008420B"/>
    <w:rsid w:val="00085A79"/>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4897"/>
    <w:rsid w:val="000A53A7"/>
    <w:rsid w:val="000A6921"/>
    <w:rsid w:val="000A7317"/>
    <w:rsid w:val="000A7BA2"/>
    <w:rsid w:val="000B0570"/>
    <w:rsid w:val="000B2369"/>
    <w:rsid w:val="000B3C26"/>
    <w:rsid w:val="000B4DC0"/>
    <w:rsid w:val="000B6A43"/>
    <w:rsid w:val="000B6B8B"/>
    <w:rsid w:val="000C08FC"/>
    <w:rsid w:val="000C233E"/>
    <w:rsid w:val="000C41AA"/>
    <w:rsid w:val="000C59C3"/>
    <w:rsid w:val="000C5D8C"/>
    <w:rsid w:val="000D022B"/>
    <w:rsid w:val="000D4892"/>
    <w:rsid w:val="000D66EB"/>
    <w:rsid w:val="000E2CFE"/>
    <w:rsid w:val="000E3349"/>
    <w:rsid w:val="000E36EC"/>
    <w:rsid w:val="000E6249"/>
    <w:rsid w:val="000E6932"/>
    <w:rsid w:val="000F11DA"/>
    <w:rsid w:val="000F195F"/>
    <w:rsid w:val="000F71D0"/>
    <w:rsid w:val="00100C0C"/>
    <w:rsid w:val="001024DF"/>
    <w:rsid w:val="00105008"/>
    <w:rsid w:val="00107124"/>
    <w:rsid w:val="001125D4"/>
    <w:rsid w:val="00115DEC"/>
    <w:rsid w:val="001223F3"/>
    <w:rsid w:val="00127967"/>
    <w:rsid w:val="00131268"/>
    <w:rsid w:val="001317BD"/>
    <w:rsid w:val="00134784"/>
    <w:rsid w:val="001378EC"/>
    <w:rsid w:val="00137F94"/>
    <w:rsid w:val="00147337"/>
    <w:rsid w:val="0015114E"/>
    <w:rsid w:val="00151E22"/>
    <w:rsid w:val="001521A3"/>
    <w:rsid w:val="00152F40"/>
    <w:rsid w:val="001539F6"/>
    <w:rsid w:val="00154A83"/>
    <w:rsid w:val="0015502A"/>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C92"/>
    <w:rsid w:val="00186D7F"/>
    <w:rsid w:val="00190130"/>
    <w:rsid w:val="001948E5"/>
    <w:rsid w:val="001958F5"/>
    <w:rsid w:val="001962C2"/>
    <w:rsid w:val="001A110A"/>
    <w:rsid w:val="001A53F8"/>
    <w:rsid w:val="001B0CB8"/>
    <w:rsid w:val="001B1669"/>
    <w:rsid w:val="001B1D8C"/>
    <w:rsid w:val="001B21F9"/>
    <w:rsid w:val="001B2355"/>
    <w:rsid w:val="001B29B6"/>
    <w:rsid w:val="001B2F64"/>
    <w:rsid w:val="001B6928"/>
    <w:rsid w:val="001C4AB4"/>
    <w:rsid w:val="001C6EB2"/>
    <w:rsid w:val="001D1C3B"/>
    <w:rsid w:val="001D3546"/>
    <w:rsid w:val="001D5862"/>
    <w:rsid w:val="001E22F6"/>
    <w:rsid w:val="001E32DD"/>
    <w:rsid w:val="001E4789"/>
    <w:rsid w:val="001E7155"/>
    <w:rsid w:val="001F07E5"/>
    <w:rsid w:val="001F0E7C"/>
    <w:rsid w:val="001F1577"/>
    <w:rsid w:val="001F224B"/>
    <w:rsid w:val="001F58EC"/>
    <w:rsid w:val="001F5B2D"/>
    <w:rsid w:val="001F618A"/>
    <w:rsid w:val="001F61F2"/>
    <w:rsid w:val="001F7D26"/>
    <w:rsid w:val="0020042A"/>
    <w:rsid w:val="00201108"/>
    <w:rsid w:val="00205606"/>
    <w:rsid w:val="00205ACB"/>
    <w:rsid w:val="00206FF2"/>
    <w:rsid w:val="00211B86"/>
    <w:rsid w:val="0021351F"/>
    <w:rsid w:val="002135CA"/>
    <w:rsid w:val="00213D5D"/>
    <w:rsid w:val="00215881"/>
    <w:rsid w:val="00215AAF"/>
    <w:rsid w:val="00215B80"/>
    <w:rsid w:val="00216A8D"/>
    <w:rsid w:val="0022093A"/>
    <w:rsid w:val="0022188B"/>
    <w:rsid w:val="00221EE4"/>
    <w:rsid w:val="002241EF"/>
    <w:rsid w:val="00224BA3"/>
    <w:rsid w:val="00225D3F"/>
    <w:rsid w:val="002263E4"/>
    <w:rsid w:val="00226CC7"/>
    <w:rsid w:val="00233AEB"/>
    <w:rsid w:val="00233B00"/>
    <w:rsid w:val="00233E18"/>
    <w:rsid w:val="00237A34"/>
    <w:rsid w:val="0024332F"/>
    <w:rsid w:val="00243C8C"/>
    <w:rsid w:val="0024542D"/>
    <w:rsid w:val="00246F58"/>
    <w:rsid w:val="00247523"/>
    <w:rsid w:val="00250187"/>
    <w:rsid w:val="0025081F"/>
    <w:rsid w:val="00251B5A"/>
    <w:rsid w:val="00254315"/>
    <w:rsid w:val="0025573A"/>
    <w:rsid w:val="00257048"/>
    <w:rsid w:val="002579DA"/>
    <w:rsid w:val="00257F90"/>
    <w:rsid w:val="002602BE"/>
    <w:rsid w:val="00260703"/>
    <w:rsid w:val="00260A3A"/>
    <w:rsid w:val="00260FB9"/>
    <w:rsid w:val="00263CA5"/>
    <w:rsid w:val="00264C99"/>
    <w:rsid w:val="0026534C"/>
    <w:rsid w:val="00266606"/>
    <w:rsid w:val="0027226D"/>
    <w:rsid w:val="00272A66"/>
    <w:rsid w:val="002731A8"/>
    <w:rsid w:val="002731D0"/>
    <w:rsid w:val="00273C47"/>
    <w:rsid w:val="002764DD"/>
    <w:rsid w:val="002768CA"/>
    <w:rsid w:val="00281B23"/>
    <w:rsid w:val="0028438B"/>
    <w:rsid w:val="00285D76"/>
    <w:rsid w:val="002909E7"/>
    <w:rsid w:val="00292246"/>
    <w:rsid w:val="00292883"/>
    <w:rsid w:val="00296578"/>
    <w:rsid w:val="002A3466"/>
    <w:rsid w:val="002A4E64"/>
    <w:rsid w:val="002A559C"/>
    <w:rsid w:val="002A709C"/>
    <w:rsid w:val="002A7B15"/>
    <w:rsid w:val="002B1AE2"/>
    <w:rsid w:val="002B32CC"/>
    <w:rsid w:val="002B386D"/>
    <w:rsid w:val="002B4CDB"/>
    <w:rsid w:val="002B53C5"/>
    <w:rsid w:val="002B60B0"/>
    <w:rsid w:val="002C008B"/>
    <w:rsid w:val="002C0EB8"/>
    <w:rsid w:val="002C1659"/>
    <w:rsid w:val="002C225D"/>
    <w:rsid w:val="002C25D5"/>
    <w:rsid w:val="002C427E"/>
    <w:rsid w:val="002D1318"/>
    <w:rsid w:val="002D2C25"/>
    <w:rsid w:val="002D31E2"/>
    <w:rsid w:val="002D4329"/>
    <w:rsid w:val="002D4908"/>
    <w:rsid w:val="002D7563"/>
    <w:rsid w:val="002E219A"/>
    <w:rsid w:val="002E2613"/>
    <w:rsid w:val="002E400F"/>
    <w:rsid w:val="002E5136"/>
    <w:rsid w:val="002E5590"/>
    <w:rsid w:val="002E56AB"/>
    <w:rsid w:val="002E5A4B"/>
    <w:rsid w:val="002E5EF1"/>
    <w:rsid w:val="002E5FF0"/>
    <w:rsid w:val="002E75C3"/>
    <w:rsid w:val="002E76C3"/>
    <w:rsid w:val="002E7CBA"/>
    <w:rsid w:val="002E7EAF"/>
    <w:rsid w:val="002F0107"/>
    <w:rsid w:val="002F36E2"/>
    <w:rsid w:val="002F3DFE"/>
    <w:rsid w:val="002F6FEB"/>
    <w:rsid w:val="00303582"/>
    <w:rsid w:val="003073D7"/>
    <w:rsid w:val="00313066"/>
    <w:rsid w:val="003137D2"/>
    <w:rsid w:val="00314FDF"/>
    <w:rsid w:val="0031510A"/>
    <w:rsid w:val="0031531F"/>
    <w:rsid w:val="003153CD"/>
    <w:rsid w:val="00315E8C"/>
    <w:rsid w:val="00316FA8"/>
    <w:rsid w:val="00322F63"/>
    <w:rsid w:val="003249B3"/>
    <w:rsid w:val="0032625C"/>
    <w:rsid w:val="00326A64"/>
    <w:rsid w:val="00327DF2"/>
    <w:rsid w:val="0033077A"/>
    <w:rsid w:val="00331A0F"/>
    <w:rsid w:val="00333136"/>
    <w:rsid w:val="00333E72"/>
    <w:rsid w:val="003346F0"/>
    <w:rsid w:val="00340A31"/>
    <w:rsid w:val="00342965"/>
    <w:rsid w:val="0034373B"/>
    <w:rsid w:val="0034384E"/>
    <w:rsid w:val="00345D68"/>
    <w:rsid w:val="003478CB"/>
    <w:rsid w:val="0035056C"/>
    <w:rsid w:val="00350722"/>
    <w:rsid w:val="0035253D"/>
    <w:rsid w:val="003527EF"/>
    <w:rsid w:val="00352AF6"/>
    <w:rsid w:val="00363585"/>
    <w:rsid w:val="00364A1F"/>
    <w:rsid w:val="00365496"/>
    <w:rsid w:val="0037100A"/>
    <w:rsid w:val="003718B2"/>
    <w:rsid w:val="00374316"/>
    <w:rsid w:val="00376CB1"/>
    <w:rsid w:val="003810AA"/>
    <w:rsid w:val="00382338"/>
    <w:rsid w:val="0038248D"/>
    <w:rsid w:val="00384735"/>
    <w:rsid w:val="00386FA7"/>
    <w:rsid w:val="00390DD4"/>
    <w:rsid w:val="00390F85"/>
    <w:rsid w:val="00391273"/>
    <w:rsid w:val="00391A0E"/>
    <w:rsid w:val="00392475"/>
    <w:rsid w:val="00392B40"/>
    <w:rsid w:val="00393C8E"/>
    <w:rsid w:val="00394F4B"/>
    <w:rsid w:val="003952C1"/>
    <w:rsid w:val="0039679F"/>
    <w:rsid w:val="00396935"/>
    <w:rsid w:val="00397514"/>
    <w:rsid w:val="003A1C46"/>
    <w:rsid w:val="003A2B72"/>
    <w:rsid w:val="003A2E7F"/>
    <w:rsid w:val="003A3A91"/>
    <w:rsid w:val="003A3DBB"/>
    <w:rsid w:val="003A3EA7"/>
    <w:rsid w:val="003A41BF"/>
    <w:rsid w:val="003A61E4"/>
    <w:rsid w:val="003B1884"/>
    <w:rsid w:val="003B5254"/>
    <w:rsid w:val="003B54CF"/>
    <w:rsid w:val="003B56FC"/>
    <w:rsid w:val="003B6750"/>
    <w:rsid w:val="003B7686"/>
    <w:rsid w:val="003C1597"/>
    <w:rsid w:val="003C1E22"/>
    <w:rsid w:val="003C3531"/>
    <w:rsid w:val="003C496D"/>
    <w:rsid w:val="003C4F56"/>
    <w:rsid w:val="003C7FA2"/>
    <w:rsid w:val="003D047C"/>
    <w:rsid w:val="003D1E3E"/>
    <w:rsid w:val="003D2444"/>
    <w:rsid w:val="003D3050"/>
    <w:rsid w:val="003D3E64"/>
    <w:rsid w:val="003D76D1"/>
    <w:rsid w:val="003E0D33"/>
    <w:rsid w:val="003E18EA"/>
    <w:rsid w:val="003E5032"/>
    <w:rsid w:val="003E5117"/>
    <w:rsid w:val="003E5593"/>
    <w:rsid w:val="003E5D8B"/>
    <w:rsid w:val="003F1425"/>
    <w:rsid w:val="003F16EB"/>
    <w:rsid w:val="003F214A"/>
    <w:rsid w:val="003F2557"/>
    <w:rsid w:val="003F2936"/>
    <w:rsid w:val="003F488F"/>
    <w:rsid w:val="003F6722"/>
    <w:rsid w:val="003F6B18"/>
    <w:rsid w:val="00400B7F"/>
    <w:rsid w:val="004039CD"/>
    <w:rsid w:val="004053E9"/>
    <w:rsid w:val="00407A19"/>
    <w:rsid w:val="004100C2"/>
    <w:rsid w:val="00410BAC"/>
    <w:rsid w:val="00410CCF"/>
    <w:rsid w:val="0041322F"/>
    <w:rsid w:val="004177C6"/>
    <w:rsid w:val="00421CD2"/>
    <w:rsid w:val="004230B8"/>
    <w:rsid w:val="004278C1"/>
    <w:rsid w:val="004307AD"/>
    <w:rsid w:val="00430DE3"/>
    <w:rsid w:val="00431990"/>
    <w:rsid w:val="004328AC"/>
    <w:rsid w:val="00433AEA"/>
    <w:rsid w:val="00435D6A"/>
    <w:rsid w:val="0043698B"/>
    <w:rsid w:val="00437DB3"/>
    <w:rsid w:val="00437EB9"/>
    <w:rsid w:val="0044139B"/>
    <w:rsid w:val="00442163"/>
    <w:rsid w:val="00442CE5"/>
    <w:rsid w:val="0044614E"/>
    <w:rsid w:val="00446B15"/>
    <w:rsid w:val="00446ECF"/>
    <w:rsid w:val="00450D19"/>
    <w:rsid w:val="004526F4"/>
    <w:rsid w:val="0045398A"/>
    <w:rsid w:val="00457144"/>
    <w:rsid w:val="004608D4"/>
    <w:rsid w:val="00461DB4"/>
    <w:rsid w:val="00462018"/>
    <w:rsid w:val="00462EDF"/>
    <w:rsid w:val="00464F11"/>
    <w:rsid w:val="00467CAC"/>
    <w:rsid w:val="0047274C"/>
    <w:rsid w:val="00472B4A"/>
    <w:rsid w:val="00473420"/>
    <w:rsid w:val="00473D12"/>
    <w:rsid w:val="004753D4"/>
    <w:rsid w:val="00475B82"/>
    <w:rsid w:val="004772A1"/>
    <w:rsid w:val="0048010E"/>
    <w:rsid w:val="00482366"/>
    <w:rsid w:val="004846BB"/>
    <w:rsid w:val="004861C0"/>
    <w:rsid w:val="004914D1"/>
    <w:rsid w:val="00493023"/>
    <w:rsid w:val="00494430"/>
    <w:rsid w:val="00495123"/>
    <w:rsid w:val="0049752F"/>
    <w:rsid w:val="00497BF7"/>
    <w:rsid w:val="00497F62"/>
    <w:rsid w:val="004A0AA7"/>
    <w:rsid w:val="004B234A"/>
    <w:rsid w:val="004B2F38"/>
    <w:rsid w:val="004B55DF"/>
    <w:rsid w:val="004B56F0"/>
    <w:rsid w:val="004B70F1"/>
    <w:rsid w:val="004B7CE7"/>
    <w:rsid w:val="004C3F49"/>
    <w:rsid w:val="004C716B"/>
    <w:rsid w:val="004C7D71"/>
    <w:rsid w:val="004D01A6"/>
    <w:rsid w:val="004D0503"/>
    <w:rsid w:val="004D10C9"/>
    <w:rsid w:val="004D10E2"/>
    <w:rsid w:val="004D1327"/>
    <w:rsid w:val="004D1E8A"/>
    <w:rsid w:val="004D27AC"/>
    <w:rsid w:val="004D3056"/>
    <w:rsid w:val="004D3CCB"/>
    <w:rsid w:val="004E2B88"/>
    <w:rsid w:val="004E3537"/>
    <w:rsid w:val="004E4DD7"/>
    <w:rsid w:val="004E5249"/>
    <w:rsid w:val="004E65D4"/>
    <w:rsid w:val="004E67B2"/>
    <w:rsid w:val="004E6871"/>
    <w:rsid w:val="004F0A22"/>
    <w:rsid w:val="004F295D"/>
    <w:rsid w:val="004F2998"/>
    <w:rsid w:val="004F4610"/>
    <w:rsid w:val="0050049D"/>
    <w:rsid w:val="00500FE1"/>
    <w:rsid w:val="00502B3F"/>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4FA1"/>
    <w:rsid w:val="005251D2"/>
    <w:rsid w:val="005262BB"/>
    <w:rsid w:val="00527010"/>
    <w:rsid w:val="00527EB6"/>
    <w:rsid w:val="0053236A"/>
    <w:rsid w:val="005349A4"/>
    <w:rsid w:val="00535458"/>
    <w:rsid w:val="00537900"/>
    <w:rsid w:val="005415E2"/>
    <w:rsid w:val="0054356B"/>
    <w:rsid w:val="00543732"/>
    <w:rsid w:val="0054529E"/>
    <w:rsid w:val="00547920"/>
    <w:rsid w:val="005502E5"/>
    <w:rsid w:val="00553BB6"/>
    <w:rsid w:val="00554794"/>
    <w:rsid w:val="00554953"/>
    <w:rsid w:val="00554C82"/>
    <w:rsid w:val="005551B3"/>
    <w:rsid w:val="00561B6B"/>
    <w:rsid w:val="00563E7A"/>
    <w:rsid w:val="0056664E"/>
    <w:rsid w:val="005723C1"/>
    <w:rsid w:val="00572B6B"/>
    <w:rsid w:val="005730F1"/>
    <w:rsid w:val="0057345D"/>
    <w:rsid w:val="00573D93"/>
    <w:rsid w:val="00576517"/>
    <w:rsid w:val="00576E56"/>
    <w:rsid w:val="00577C4B"/>
    <w:rsid w:val="00585E16"/>
    <w:rsid w:val="00590EBC"/>
    <w:rsid w:val="005918A5"/>
    <w:rsid w:val="005930F5"/>
    <w:rsid w:val="00593A7E"/>
    <w:rsid w:val="0059468C"/>
    <w:rsid w:val="00595C01"/>
    <w:rsid w:val="00596ED0"/>
    <w:rsid w:val="005A0725"/>
    <w:rsid w:val="005A175E"/>
    <w:rsid w:val="005A1883"/>
    <w:rsid w:val="005A28AF"/>
    <w:rsid w:val="005A2EBA"/>
    <w:rsid w:val="005A3C7A"/>
    <w:rsid w:val="005A6023"/>
    <w:rsid w:val="005B0C9C"/>
    <w:rsid w:val="005B3A24"/>
    <w:rsid w:val="005B43D6"/>
    <w:rsid w:val="005B6EDF"/>
    <w:rsid w:val="005B7F54"/>
    <w:rsid w:val="005C0406"/>
    <w:rsid w:val="005C0B6B"/>
    <w:rsid w:val="005C0D96"/>
    <w:rsid w:val="005C5AF9"/>
    <w:rsid w:val="005C5BA6"/>
    <w:rsid w:val="005C5E87"/>
    <w:rsid w:val="005C769E"/>
    <w:rsid w:val="005D7937"/>
    <w:rsid w:val="005E0AD9"/>
    <w:rsid w:val="005E1032"/>
    <w:rsid w:val="005E19C5"/>
    <w:rsid w:val="005E3F2A"/>
    <w:rsid w:val="005E7815"/>
    <w:rsid w:val="005F2123"/>
    <w:rsid w:val="005F7066"/>
    <w:rsid w:val="005F78C5"/>
    <w:rsid w:val="0060687F"/>
    <w:rsid w:val="00606B79"/>
    <w:rsid w:val="00607749"/>
    <w:rsid w:val="00611CAE"/>
    <w:rsid w:val="0061261B"/>
    <w:rsid w:val="006131D0"/>
    <w:rsid w:val="00613710"/>
    <w:rsid w:val="0061387D"/>
    <w:rsid w:val="006149E8"/>
    <w:rsid w:val="006156B4"/>
    <w:rsid w:val="00615780"/>
    <w:rsid w:val="006164F6"/>
    <w:rsid w:val="006171AA"/>
    <w:rsid w:val="006200C0"/>
    <w:rsid w:val="00622635"/>
    <w:rsid w:val="006252CE"/>
    <w:rsid w:val="006253B6"/>
    <w:rsid w:val="00627D12"/>
    <w:rsid w:val="006309F8"/>
    <w:rsid w:val="00630CC5"/>
    <w:rsid w:val="00631C8E"/>
    <w:rsid w:val="00632BCF"/>
    <w:rsid w:val="00634C39"/>
    <w:rsid w:val="00634C56"/>
    <w:rsid w:val="006360ED"/>
    <w:rsid w:val="006362FE"/>
    <w:rsid w:val="006366CD"/>
    <w:rsid w:val="00636EA7"/>
    <w:rsid w:val="00637236"/>
    <w:rsid w:val="00640A47"/>
    <w:rsid w:val="006410FC"/>
    <w:rsid w:val="0064556A"/>
    <w:rsid w:val="00645883"/>
    <w:rsid w:val="00645974"/>
    <w:rsid w:val="00645DDC"/>
    <w:rsid w:val="0064722E"/>
    <w:rsid w:val="00654F6D"/>
    <w:rsid w:val="006558BB"/>
    <w:rsid w:val="006563C0"/>
    <w:rsid w:val="0066019A"/>
    <w:rsid w:val="0066127E"/>
    <w:rsid w:val="0066272D"/>
    <w:rsid w:val="0066276B"/>
    <w:rsid w:val="00663B30"/>
    <w:rsid w:val="0066409B"/>
    <w:rsid w:val="0066446C"/>
    <w:rsid w:val="00665D38"/>
    <w:rsid w:val="00671CDB"/>
    <w:rsid w:val="00672B83"/>
    <w:rsid w:val="006744F6"/>
    <w:rsid w:val="00674539"/>
    <w:rsid w:val="00677E36"/>
    <w:rsid w:val="0068217D"/>
    <w:rsid w:val="006825B7"/>
    <w:rsid w:val="0068620B"/>
    <w:rsid w:val="00687155"/>
    <w:rsid w:val="00691258"/>
    <w:rsid w:val="00695D80"/>
    <w:rsid w:val="006A2B39"/>
    <w:rsid w:val="006A5ED2"/>
    <w:rsid w:val="006A6487"/>
    <w:rsid w:val="006A74BA"/>
    <w:rsid w:val="006B0937"/>
    <w:rsid w:val="006B0E0C"/>
    <w:rsid w:val="006B24AC"/>
    <w:rsid w:val="006B3374"/>
    <w:rsid w:val="006B5664"/>
    <w:rsid w:val="006B6672"/>
    <w:rsid w:val="006C204E"/>
    <w:rsid w:val="006C303D"/>
    <w:rsid w:val="006C37A0"/>
    <w:rsid w:val="006C502B"/>
    <w:rsid w:val="006C5514"/>
    <w:rsid w:val="006C6338"/>
    <w:rsid w:val="006C68CF"/>
    <w:rsid w:val="006D1381"/>
    <w:rsid w:val="006D3000"/>
    <w:rsid w:val="006D3CBB"/>
    <w:rsid w:val="006D3D1E"/>
    <w:rsid w:val="006D4825"/>
    <w:rsid w:val="006D568F"/>
    <w:rsid w:val="006D6EA7"/>
    <w:rsid w:val="006D764E"/>
    <w:rsid w:val="006D7FF8"/>
    <w:rsid w:val="006E2051"/>
    <w:rsid w:val="006E29EA"/>
    <w:rsid w:val="006E306A"/>
    <w:rsid w:val="006E495B"/>
    <w:rsid w:val="006E6EC9"/>
    <w:rsid w:val="006F0A13"/>
    <w:rsid w:val="006F1CC0"/>
    <w:rsid w:val="006F2DB7"/>
    <w:rsid w:val="006F38C7"/>
    <w:rsid w:val="006F40BC"/>
    <w:rsid w:val="006F4BB6"/>
    <w:rsid w:val="006F4D72"/>
    <w:rsid w:val="006F6E51"/>
    <w:rsid w:val="006F7447"/>
    <w:rsid w:val="006F7B02"/>
    <w:rsid w:val="00701157"/>
    <w:rsid w:val="007049A4"/>
    <w:rsid w:val="00710391"/>
    <w:rsid w:val="007104FB"/>
    <w:rsid w:val="0071128F"/>
    <w:rsid w:val="007115F5"/>
    <w:rsid w:val="007117CF"/>
    <w:rsid w:val="00711A57"/>
    <w:rsid w:val="007138AF"/>
    <w:rsid w:val="00714628"/>
    <w:rsid w:val="0072072E"/>
    <w:rsid w:val="00721DE8"/>
    <w:rsid w:val="00726DFD"/>
    <w:rsid w:val="00727C9D"/>
    <w:rsid w:val="007309A6"/>
    <w:rsid w:val="00732335"/>
    <w:rsid w:val="007359FC"/>
    <w:rsid w:val="00736E4F"/>
    <w:rsid w:val="0073778F"/>
    <w:rsid w:val="00740407"/>
    <w:rsid w:val="00740832"/>
    <w:rsid w:val="007410FD"/>
    <w:rsid w:val="00741D51"/>
    <w:rsid w:val="007424BC"/>
    <w:rsid w:val="00743D2A"/>
    <w:rsid w:val="00745411"/>
    <w:rsid w:val="0074549B"/>
    <w:rsid w:val="00745F09"/>
    <w:rsid w:val="00745F1D"/>
    <w:rsid w:val="007464FA"/>
    <w:rsid w:val="00746535"/>
    <w:rsid w:val="007468F1"/>
    <w:rsid w:val="00746ABA"/>
    <w:rsid w:val="007471DA"/>
    <w:rsid w:val="00747F3B"/>
    <w:rsid w:val="007515ED"/>
    <w:rsid w:val="00753FE0"/>
    <w:rsid w:val="00754CC7"/>
    <w:rsid w:val="007556E1"/>
    <w:rsid w:val="007578FC"/>
    <w:rsid w:val="00762875"/>
    <w:rsid w:val="00763A7F"/>
    <w:rsid w:val="0076488F"/>
    <w:rsid w:val="00765092"/>
    <w:rsid w:val="007656F3"/>
    <w:rsid w:val="007672E1"/>
    <w:rsid w:val="00767D0B"/>
    <w:rsid w:val="00773308"/>
    <w:rsid w:val="00773FA9"/>
    <w:rsid w:val="00782900"/>
    <w:rsid w:val="00785313"/>
    <w:rsid w:val="00790CB2"/>
    <w:rsid w:val="00792EE1"/>
    <w:rsid w:val="00794097"/>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C7D6A"/>
    <w:rsid w:val="007D2066"/>
    <w:rsid w:val="007D34E2"/>
    <w:rsid w:val="007D4A39"/>
    <w:rsid w:val="007D567D"/>
    <w:rsid w:val="007D5F03"/>
    <w:rsid w:val="007D6638"/>
    <w:rsid w:val="007D7B62"/>
    <w:rsid w:val="007E2884"/>
    <w:rsid w:val="007E3AFB"/>
    <w:rsid w:val="007E3D1E"/>
    <w:rsid w:val="007E45AF"/>
    <w:rsid w:val="007E4DE2"/>
    <w:rsid w:val="007E5162"/>
    <w:rsid w:val="007E5DC7"/>
    <w:rsid w:val="007E6782"/>
    <w:rsid w:val="007F2292"/>
    <w:rsid w:val="007F2601"/>
    <w:rsid w:val="007F28EF"/>
    <w:rsid w:val="007F421F"/>
    <w:rsid w:val="007F5BB5"/>
    <w:rsid w:val="008007E9"/>
    <w:rsid w:val="00800A0D"/>
    <w:rsid w:val="00801080"/>
    <w:rsid w:val="00803B87"/>
    <w:rsid w:val="008050B8"/>
    <w:rsid w:val="008053FA"/>
    <w:rsid w:val="00807B78"/>
    <w:rsid w:val="008114A2"/>
    <w:rsid w:val="00812D81"/>
    <w:rsid w:val="00813348"/>
    <w:rsid w:val="00813B77"/>
    <w:rsid w:val="00813DDE"/>
    <w:rsid w:val="00813DE7"/>
    <w:rsid w:val="00815865"/>
    <w:rsid w:val="00815BEA"/>
    <w:rsid w:val="00815CB3"/>
    <w:rsid w:val="008268D3"/>
    <w:rsid w:val="00833045"/>
    <w:rsid w:val="00836027"/>
    <w:rsid w:val="00837432"/>
    <w:rsid w:val="008414F8"/>
    <w:rsid w:val="0084350F"/>
    <w:rsid w:val="00843F1B"/>
    <w:rsid w:val="00853872"/>
    <w:rsid w:val="00853FB0"/>
    <w:rsid w:val="00856F8A"/>
    <w:rsid w:val="00857E3A"/>
    <w:rsid w:val="00860CD6"/>
    <w:rsid w:val="00862664"/>
    <w:rsid w:val="00862F01"/>
    <w:rsid w:val="00864E1B"/>
    <w:rsid w:val="00865571"/>
    <w:rsid w:val="00866B0D"/>
    <w:rsid w:val="00867712"/>
    <w:rsid w:val="00867C16"/>
    <w:rsid w:val="00871559"/>
    <w:rsid w:val="0087235A"/>
    <w:rsid w:val="00872A6D"/>
    <w:rsid w:val="00873214"/>
    <w:rsid w:val="00873A33"/>
    <w:rsid w:val="00873F22"/>
    <w:rsid w:val="00874BED"/>
    <w:rsid w:val="0087613F"/>
    <w:rsid w:val="0087708D"/>
    <w:rsid w:val="008774B8"/>
    <w:rsid w:val="0088170F"/>
    <w:rsid w:val="0088195C"/>
    <w:rsid w:val="00882B4D"/>
    <w:rsid w:val="00882F21"/>
    <w:rsid w:val="0088360F"/>
    <w:rsid w:val="00883B5F"/>
    <w:rsid w:val="00883EFD"/>
    <w:rsid w:val="008840AD"/>
    <w:rsid w:val="00890FD1"/>
    <w:rsid w:val="008915E8"/>
    <w:rsid w:val="00892410"/>
    <w:rsid w:val="0089359F"/>
    <w:rsid w:val="00895BA9"/>
    <w:rsid w:val="008976E1"/>
    <w:rsid w:val="008979BB"/>
    <w:rsid w:val="008A040C"/>
    <w:rsid w:val="008A0B8F"/>
    <w:rsid w:val="008A4299"/>
    <w:rsid w:val="008A6F41"/>
    <w:rsid w:val="008B1360"/>
    <w:rsid w:val="008B1C44"/>
    <w:rsid w:val="008B2264"/>
    <w:rsid w:val="008B4D6E"/>
    <w:rsid w:val="008B6116"/>
    <w:rsid w:val="008B6A9F"/>
    <w:rsid w:val="008C0443"/>
    <w:rsid w:val="008C1DA2"/>
    <w:rsid w:val="008C4864"/>
    <w:rsid w:val="008D161E"/>
    <w:rsid w:val="008D1ADF"/>
    <w:rsid w:val="008D1BD0"/>
    <w:rsid w:val="008D3847"/>
    <w:rsid w:val="008D3C53"/>
    <w:rsid w:val="008E02B4"/>
    <w:rsid w:val="008E0AB2"/>
    <w:rsid w:val="008E0EE9"/>
    <w:rsid w:val="008E1813"/>
    <w:rsid w:val="008E2034"/>
    <w:rsid w:val="008E339D"/>
    <w:rsid w:val="008E34D7"/>
    <w:rsid w:val="008E3AC8"/>
    <w:rsid w:val="008E3E17"/>
    <w:rsid w:val="008E5934"/>
    <w:rsid w:val="008E6954"/>
    <w:rsid w:val="008E79A3"/>
    <w:rsid w:val="008F03A7"/>
    <w:rsid w:val="008F0A48"/>
    <w:rsid w:val="008F16C1"/>
    <w:rsid w:val="008F450A"/>
    <w:rsid w:val="008F55C8"/>
    <w:rsid w:val="008F5A1D"/>
    <w:rsid w:val="008F5BE4"/>
    <w:rsid w:val="008F78E6"/>
    <w:rsid w:val="008F7EDB"/>
    <w:rsid w:val="00900D2D"/>
    <w:rsid w:val="00901695"/>
    <w:rsid w:val="009043C5"/>
    <w:rsid w:val="00905155"/>
    <w:rsid w:val="009063FA"/>
    <w:rsid w:val="00907D85"/>
    <w:rsid w:val="00911552"/>
    <w:rsid w:val="00911617"/>
    <w:rsid w:val="0091340E"/>
    <w:rsid w:val="00914180"/>
    <w:rsid w:val="0091556A"/>
    <w:rsid w:val="00917776"/>
    <w:rsid w:val="009228D3"/>
    <w:rsid w:val="00923209"/>
    <w:rsid w:val="00925079"/>
    <w:rsid w:val="00925615"/>
    <w:rsid w:val="00925E6A"/>
    <w:rsid w:val="00930D98"/>
    <w:rsid w:val="00930F20"/>
    <w:rsid w:val="00931150"/>
    <w:rsid w:val="00932B8E"/>
    <w:rsid w:val="00933D69"/>
    <w:rsid w:val="00933F78"/>
    <w:rsid w:val="00934D80"/>
    <w:rsid w:val="00935C42"/>
    <w:rsid w:val="00937C3B"/>
    <w:rsid w:val="009406CE"/>
    <w:rsid w:val="00940E84"/>
    <w:rsid w:val="0094127A"/>
    <w:rsid w:val="00942AE4"/>
    <w:rsid w:val="00943773"/>
    <w:rsid w:val="009447F6"/>
    <w:rsid w:val="0094680B"/>
    <w:rsid w:val="0095001A"/>
    <w:rsid w:val="00950BA9"/>
    <w:rsid w:val="00951051"/>
    <w:rsid w:val="009515E5"/>
    <w:rsid w:val="009522CE"/>
    <w:rsid w:val="00952EA7"/>
    <w:rsid w:val="009540BC"/>
    <w:rsid w:val="009546A9"/>
    <w:rsid w:val="0095529D"/>
    <w:rsid w:val="00955819"/>
    <w:rsid w:val="00956D39"/>
    <w:rsid w:val="00957DC7"/>
    <w:rsid w:val="00961B11"/>
    <w:rsid w:val="00962883"/>
    <w:rsid w:val="00964AF1"/>
    <w:rsid w:val="00965082"/>
    <w:rsid w:val="00966C7B"/>
    <w:rsid w:val="00972BAC"/>
    <w:rsid w:val="00973456"/>
    <w:rsid w:val="00974323"/>
    <w:rsid w:val="00974D61"/>
    <w:rsid w:val="009761D3"/>
    <w:rsid w:val="00976644"/>
    <w:rsid w:val="0098148F"/>
    <w:rsid w:val="009841E1"/>
    <w:rsid w:val="009872A3"/>
    <w:rsid w:val="009872D6"/>
    <w:rsid w:val="009909BF"/>
    <w:rsid w:val="0099213D"/>
    <w:rsid w:val="00994513"/>
    <w:rsid w:val="0099499F"/>
    <w:rsid w:val="0099567F"/>
    <w:rsid w:val="0099755B"/>
    <w:rsid w:val="009A193B"/>
    <w:rsid w:val="009A2087"/>
    <w:rsid w:val="009A215C"/>
    <w:rsid w:val="009A2B9F"/>
    <w:rsid w:val="009A306B"/>
    <w:rsid w:val="009A4AA4"/>
    <w:rsid w:val="009B38D7"/>
    <w:rsid w:val="009B4F52"/>
    <w:rsid w:val="009B4FEC"/>
    <w:rsid w:val="009B5709"/>
    <w:rsid w:val="009C2E00"/>
    <w:rsid w:val="009C3870"/>
    <w:rsid w:val="009C450B"/>
    <w:rsid w:val="009C46F8"/>
    <w:rsid w:val="009C4B36"/>
    <w:rsid w:val="009C52E3"/>
    <w:rsid w:val="009C52E6"/>
    <w:rsid w:val="009C7C53"/>
    <w:rsid w:val="009D00ED"/>
    <w:rsid w:val="009D0617"/>
    <w:rsid w:val="009D21AE"/>
    <w:rsid w:val="009D2ECE"/>
    <w:rsid w:val="009D3364"/>
    <w:rsid w:val="009D3D4E"/>
    <w:rsid w:val="009D3F37"/>
    <w:rsid w:val="009D4487"/>
    <w:rsid w:val="009D6E9D"/>
    <w:rsid w:val="009E09EA"/>
    <w:rsid w:val="009E0C2D"/>
    <w:rsid w:val="009E2F82"/>
    <w:rsid w:val="009E6142"/>
    <w:rsid w:val="009E689F"/>
    <w:rsid w:val="009F1389"/>
    <w:rsid w:val="009F4343"/>
    <w:rsid w:val="009F79EF"/>
    <w:rsid w:val="00A009B2"/>
    <w:rsid w:val="00A037E2"/>
    <w:rsid w:val="00A03B93"/>
    <w:rsid w:val="00A04A6A"/>
    <w:rsid w:val="00A059C9"/>
    <w:rsid w:val="00A05E7F"/>
    <w:rsid w:val="00A061D3"/>
    <w:rsid w:val="00A07415"/>
    <w:rsid w:val="00A111B2"/>
    <w:rsid w:val="00A116C8"/>
    <w:rsid w:val="00A116F3"/>
    <w:rsid w:val="00A1257C"/>
    <w:rsid w:val="00A140CF"/>
    <w:rsid w:val="00A146DA"/>
    <w:rsid w:val="00A169BA"/>
    <w:rsid w:val="00A20EB3"/>
    <w:rsid w:val="00A20F64"/>
    <w:rsid w:val="00A23FDB"/>
    <w:rsid w:val="00A24628"/>
    <w:rsid w:val="00A26D4A"/>
    <w:rsid w:val="00A30829"/>
    <w:rsid w:val="00A32A05"/>
    <w:rsid w:val="00A33C5A"/>
    <w:rsid w:val="00A41C2D"/>
    <w:rsid w:val="00A42EBF"/>
    <w:rsid w:val="00A4372A"/>
    <w:rsid w:val="00A4674F"/>
    <w:rsid w:val="00A46C69"/>
    <w:rsid w:val="00A46DFB"/>
    <w:rsid w:val="00A51892"/>
    <w:rsid w:val="00A51EE7"/>
    <w:rsid w:val="00A56C9E"/>
    <w:rsid w:val="00A56FA0"/>
    <w:rsid w:val="00A600DF"/>
    <w:rsid w:val="00A605C7"/>
    <w:rsid w:val="00A619E7"/>
    <w:rsid w:val="00A62DC0"/>
    <w:rsid w:val="00A65968"/>
    <w:rsid w:val="00A65FDA"/>
    <w:rsid w:val="00A679BC"/>
    <w:rsid w:val="00A71D2E"/>
    <w:rsid w:val="00A7689D"/>
    <w:rsid w:val="00A778EF"/>
    <w:rsid w:val="00A82D1D"/>
    <w:rsid w:val="00A85DCA"/>
    <w:rsid w:val="00A8610C"/>
    <w:rsid w:val="00A86CF2"/>
    <w:rsid w:val="00A871F0"/>
    <w:rsid w:val="00A87C2B"/>
    <w:rsid w:val="00A87D6F"/>
    <w:rsid w:val="00A91472"/>
    <w:rsid w:val="00A93F78"/>
    <w:rsid w:val="00A94320"/>
    <w:rsid w:val="00A95DEA"/>
    <w:rsid w:val="00A97F1A"/>
    <w:rsid w:val="00AA214B"/>
    <w:rsid w:val="00AA5582"/>
    <w:rsid w:val="00AA7F43"/>
    <w:rsid w:val="00AB33BD"/>
    <w:rsid w:val="00AB35A4"/>
    <w:rsid w:val="00AB665D"/>
    <w:rsid w:val="00AC001E"/>
    <w:rsid w:val="00AC7489"/>
    <w:rsid w:val="00AD4509"/>
    <w:rsid w:val="00AD46F3"/>
    <w:rsid w:val="00AD4E42"/>
    <w:rsid w:val="00AD516D"/>
    <w:rsid w:val="00AD6603"/>
    <w:rsid w:val="00AD6E67"/>
    <w:rsid w:val="00AD7A2C"/>
    <w:rsid w:val="00AE0A32"/>
    <w:rsid w:val="00AE3A42"/>
    <w:rsid w:val="00AE4054"/>
    <w:rsid w:val="00AE4830"/>
    <w:rsid w:val="00AE7B89"/>
    <w:rsid w:val="00AE7FA4"/>
    <w:rsid w:val="00AF0CFB"/>
    <w:rsid w:val="00AF4650"/>
    <w:rsid w:val="00AF7F34"/>
    <w:rsid w:val="00B0347D"/>
    <w:rsid w:val="00B0354E"/>
    <w:rsid w:val="00B06568"/>
    <w:rsid w:val="00B07E84"/>
    <w:rsid w:val="00B11F89"/>
    <w:rsid w:val="00B121A1"/>
    <w:rsid w:val="00B12735"/>
    <w:rsid w:val="00B13EC6"/>
    <w:rsid w:val="00B13EF8"/>
    <w:rsid w:val="00B161A8"/>
    <w:rsid w:val="00B1648E"/>
    <w:rsid w:val="00B1655A"/>
    <w:rsid w:val="00B17F8F"/>
    <w:rsid w:val="00B22852"/>
    <w:rsid w:val="00B2300A"/>
    <w:rsid w:val="00B2363F"/>
    <w:rsid w:val="00B24B2B"/>
    <w:rsid w:val="00B25F1D"/>
    <w:rsid w:val="00B26EDD"/>
    <w:rsid w:val="00B27123"/>
    <w:rsid w:val="00B275E2"/>
    <w:rsid w:val="00B27AD3"/>
    <w:rsid w:val="00B30BA7"/>
    <w:rsid w:val="00B31978"/>
    <w:rsid w:val="00B324FC"/>
    <w:rsid w:val="00B330D3"/>
    <w:rsid w:val="00B3441E"/>
    <w:rsid w:val="00B37E07"/>
    <w:rsid w:val="00B403A9"/>
    <w:rsid w:val="00B44098"/>
    <w:rsid w:val="00B456C9"/>
    <w:rsid w:val="00B46349"/>
    <w:rsid w:val="00B46671"/>
    <w:rsid w:val="00B47660"/>
    <w:rsid w:val="00B5343B"/>
    <w:rsid w:val="00B546FF"/>
    <w:rsid w:val="00B554F8"/>
    <w:rsid w:val="00B56133"/>
    <w:rsid w:val="00B604DD"/>
    <w:rsid w:val="00B61C15"/>
    <w:rsid w:val="00B62098"/>
    <w:rsid w:val="00B643A4"/>
    <w:rsid w:val="00B64E95"/>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44EF"/>
    <w:rsid w:val="00B97072"/>
    <w:rsid w:val="00BA08AE"/>
    <w:rsid w:val="00BA10B3"/>
    <w:rsid w:val="00BA28E1"/>
    <w:rsid w:val="00BA356E"/>
    <w:rsid w:val="00BA4F45"/>
    <w:rsid w:val="00BA5031"/>
    <w:rsid w:val="00BA5C4C"/>
    <w:rsid w:val="00BA6002"/>
    <w:rsid w:val="00BA626B"/>
    <w:rsid w:val="00BA6D43"/>
    <w:rsid w:val="00BA7638"/>
    <w:rsid w:val="00BB076D"/>
    <w:rsid w:val="00BB14C3"/>
    <w:rsid w:val="00BB1AB9"/>
    <w:rsid w:val="00BB3422"/>
    <w:rsid w:val="00BB544C"/>
    <w:rsid w:val="00BB62C1"/>
    <w:rsid w:val="00BC1530"/>
    <w:rsid w:val="00BC4A0C"/>
    <w:rsid w:val="00BC7231"/>
    <w:rsid w:val="00BC7974"/>
    <w:rsid w:val="00BC7EA0"/>
    <w:rsid w:val="00BD15AD"/>
    <w:rsid w:val="00BD1EF3"/>
    <w:rsid w:val="00BD27F3"/>
    <w:rsid w:val="00BD36DA"/>
    <w:rsid w:val="00BD55C6"/>
    <w:rsid w:val="00BD7640"/>
    <w:rsid w:val="00BD7A22"/>
    <w:rsid w:val="00BE04D4"/>
    <w:rsid w:val="00BE3378"/>
    <w:rsid w:val="00BE4D70"/>
    <w:rsid w:val="00BE4F87"/>
    <w:rsid w:val="00BE5428"/>
    <w:rsid w:val="00BE5927"/>
    <w:rsid w:val="00BE7C22"/>
    <w:rsid w:val="00BF0ADE"/>
    <w:rsid w:val="00BF0F65"/>
    <w:rsid w:val="00BF1A53"/>
    <w:rsid w:val="00BF1BC7"/>
    <w:rsid w:val="00BF3D78"/>
    <w:rsid w:val="00BF4F15"/>
    <w:rsid w:val="00BF5631"/>
    <w:rsid w:val="00BF62C2"/>
    <w:rsid w:val="00C00294"/>
    <w:rsid w:val="00C03B4D"/>
    <w:rsid w:val="00C04DC2"/>
    <w:rsid w:val="00C04F14"/>
    <w:rsid w:val="00C06445"/>
    <w:rsid w:val="00C0760F"/>
    <w:rsid w:val="00C10961"/>
    <w:rsid w:val="00C10BDE"/>
    <w:rsid w:val="00C14406"/>
    <w:rsid w:val="00C2088F"/>
    <w:rsid w:val="00C21267"/>
    <w:rsid w:val="00C213E9"/>
    <w:rsid w:val="00C217B3"/>
    <w:rsid w:val="00C22A92"/>
    <w:rsid w:val="00C243DD"/>
    <w:rsid w:val="00C24697"/>
    <w:rsid w:val="00C246F2"/>
    <w:rsid w:val="00C25058"/>
    <w:rsid w:val="00C25351"/>
    <w:rsid w:val="00C25ECC"/>
    <w:rsid w:val="00C26484"/>
    <w:rsid w:val="00C267FF"/>
    <w:rsid w:val="00C30629"/>
    <w:rsid w:val="00C313B8"/>
    <w:rsid w:val="00C323D0"/>
    <w:rsid w:val="00C3353D"/>
    <w:rsid w:val="00C356F4"/>
    <w:rsid w:val="00C35F41"/>
    <w:rsid w:val="00C36104"/>
    <w:rsid w:val="00C372EF"/>
    <w:rsid w:val="00C405E2"/>
    <w:rsid w:val="00C42F6A"/>
    <w:rsid w:val="00C43A0D"/>
    <w:rsid w:val="00C43B2C"/>
    <w:rsid w:val="00C44486"/>
    <w:rsid w:val="00C44C5A"/>
    <w:rsid w:val="00C4570A"/>
    <w:rsid w:val="00C4603A"/>
    <w:rsid w:val="00C46246"/>
    <w:rsid w:val="00C463CB"/>
    <w:rsid w:val="00C46460"/>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751B"/>
    <w:rsid w:val="00C807A6"/>
    <w:rsid w:val="00C81EBC"/>
    <w:rsid w:val="00C83283"/>
    <w:rsid w:val="00C83AC2"/>
    <w:rsid w:val="00C8593E"/>
    <w:rsid w:val="00C86A08"/>
    <w:rsid w:val="00C90DD2"/>
    <w:rsid w:val="00C92149"/>
    <w:rsid w:val="00C929C2"/>
    <w:rsid w:val="00C92D61"/>
    <w:rsid w:val="00C9496D"/>
    <w:rsid w:val="00C95722"/>
    <w:rsid w:val="00C96591"/>
    <w:rsid w:val="00CA1D58"/>
    <w:rsid w:val="00CA24F4"/>
    <w:rsid w:val="00CA2729"/>
    <w:rsid w:val="00CA28E2"/>
    <w:rsid w:val="00CA3D48"/>
    <w:rsid w:val="00CA3DBE"/>
    <w:rsid w:val="00CA4C51"/>
    <w:rsid w:val="00CA4E54"/>
    <w:rsid w:val="00CA53A3"/>
    <w:rsid w:val="00CA678D"/>
    <w:rsid w:val="00CA785A"/>
    <w:rsid w:val="00CB0B14"/>
    <w:rsid w:val="00CB1E65"/>
    <w:rsid w:val="00CB3021"/>
    <w:rsid w:val="00CB599B"/>
    <w:rsid w:val="00CC0B59"/>
    <w:rsid w:val="00CC0CBA"/>
    <w:rsid w:val="00CC1822"/>
    <w:rsid w:val="00CC2782"/>
    <w:rsid w:val="00CC2C27"/>
    <w:rsid w:val="00CC37A1"/>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2613"/>
    <w:rsid w:val="00CF5BE0"/>
    <w:rsid w:val="00CF70F6"/>
    <w:rsid w:val="00CF7765"/>
    <w:rsid w:val="00CF7826"/>
    <w:rsid w:val="00CF79EC"/>
    <w:rsid w:val="00D03924"/>
    <w:rsid w:val="00D046B7"/>
    <w:rsid w:val="00D061C5"/>
    <w:rsid w:val="00D07ABD"/>
    <w:rsid w:val="00D111FF"/>
    <w:rsid w:val="00D11F72"/>
    <w:rsid w:val="00D136FF"/>
    <w:rsid w:val="00D13B30"/>
    <w:rsid w:val="00D14F38"/>
    <w:rsid w:val="00D2033F"/>
    <w:rsid w:val="00D2354D"/>
    <w:rsid w:val="00D26098"/>
    <w:rsid w:val="00D31AC0"/>
    <w:rsid w:val="00D32637"/>
    <w:rsid w:val="00D330B6"/>
    <w:rsid w:val="00D3385A"/>
    <w:rsid w:val="00D33AF5"/>
    <w:rsid w:val="00D342D8"/>
    <w:rsid w:val="00D34DF2"/>
    <w:rsid w:val="00D35D32"/>
    <w:rsid w:val="00D36640"/>
    <w:rsid w:val="00D37D21"/>
    <w:rsid w:val="00D437B5"/>
    <w:rsid w:val="00D43CC1"/>
    <w:rsid w:val="00D43E17"/>
    <w:rsid w:val="00D44BF4"/>
    <w:rsid w:val="00D46EEC"/>
    <w:rsid w:val="00D470A3"/>
    <w:rsid w:val="00D50538"/>
    <w:rsid w:val="00D50754"/>
    <w:rsid w:val="00D50E51"/>
    <w:rsid w:val="00D53D8E"/>
    <w:rsid w:val="00D54578"/>
    <w:rsid w:val="00D546A8"/>
    <w:rsid w:val="00D62411"/>
    <w:rsid w:val="00D6546F"/>
    <w:rsid w:val="00D65958"/>
    <w:rsid w:val="00D675BC"/>
    <w:rsid w:val="00D67FB1"/>
    <w:rsid w:val="00D70017"/>
    <w:rsid w:val="00D7064E"/>
    <w:rsid w:val="00D72D58"/>
    <w:rsid w:val="00D74914"/>
    <w:rsid w:val="00D764E9"/>
    <w:rsid w:val="00D76A13"/>
    <w:rsid w:val="00D80BC1"/>
    <w:rsid w:val="00D810A6"/>
    <w:rsid w:val="00D8320E"/>
    <w:rsid w:val="00D84CD2"/>
    <w:rsid w:val="00D8645D"/>
    <w:rsid w:val="00D8760D"/>
    <w:rsid w:val="00D91E01"/>
    <w:rsid w:val="00D92805"/>
    <w:rsid w:val="00D96C5B"/>
    <w:rsid w:val="00DA0016"/>
    <w:rsid w:val="00DA016E"/>
    <w:rsid w:val="00DA1BF6"/>
    <w:rsid w:val="00DA3AA6"/>
    <w:rsid w:val="00DA49E7"/>
    <w:rsid w:val="00DA51A2"/>
    <w:rsid w:val="00DA54EC"/>
    <w:rsid w:val="00DA6F13"/>
    <w:rsid w:val="00DA7DD6"/>
    <w:rsid w:val="00DB0010"/>
    <w:rsid w:val="00DB035C"/>
    <w:rsid w:val="00DB1283"/>
    <w:rsid w:val="00DB1C0E"/>
    <w:rsid w:val="00DB21C5"/>
    <w:rsid w:val="00DB3F2C"/>
    <w:rsid w:val="00DB531B"/>
    <w:rsid w:val="00DC03B0"/>
    <w:rsid w:val="00DC05BC"/>
    <w:rsid w:val="00DC0CD9"/>
    <w:rsid w:val="00DC5414"/>
    <w:rsid w:val="00DC5EB9"/>
    <w:rsid w:val="00DC6E53"/>
    <w:rsid w:val="00DC6EAB"/>
    <w:rsid w:val="00DC7134"/>
    <w:rsid w:val="00DD4550"/>
    <w:rsid w:val="00DD5CD7"/>
    <w:rsid w:val="00DD69FD"/>
    <w:rsid w:val="00DD72C8"/>
    <w:rsid w:val="00DE0D67"/>
    <w:rsid w:val="00DE0F34"/>
    <w:rsid w:val="00DE2926"/>
    <w:rsid w:val="00DE38CE"/>
    <w:rsid w:val="00DE5C9D"/>
    <w:rsid w:val="00DE6652"/>
    <w:rsid w:val="00DF6012"/>
    <w:rsid w:val="00DF650E"/>
    <w:rsid w:val="00DF67F6"/>
    <w:rsid w:val="00DF6E70"/>
    <w:rsid w:val="00E01FF8"/>
    <w:rsid w:val="00E0224F"/>
    <w:rsid w:val="00E0298F"/>
    <w:rsid w:val="00E02A2A"/>
    <w:rsid w:val="00E032B0"/>
    <w:rsid w:val="00E06688"/>
    <w:rsid w:val="00E07F75"/>
    <w:rsid w:val="00E11195"/>
    <w:rsid w:val="00E12985"/>
    <w:rsid w:val="00E14181"/>
    <w:rsid w:val="00E15DA4"/>
    <w:rsid w:val="00E1751D"/>
    <w:rsid w:val="00E2571E"/>
    <w:rsid w:val="00E25CF9"/>
    <w:rsid w:val="00E26A46"/>
    <w:rsid w:val="00E31269"/>
    <w:rsid w:val="00E32790"/>
    <w:rsid w:val="00E33677"/>
    <w:rsid w:val="00E338A9"/>
    <w:rsid w:val="00E346A1"/>
    <w:rsid w:val="00E400F9"/>
    <w:rsid w:val="00E41DC6"/>
    <w:rsid w:val="00E42A42"/>
    <w:rsid w:val="00E455AF"/>
    <w:rsid w:val="00E45923"/>
    <w:rsid w:val="00E47B0D"/>
    <w:rsid w:val="00E53A2A"/>
    <w:rsid w:val="00E54A44"/>
    <w:rsid w:val="00E54CBA"/>
    <w:rsid w:val="00E5524C"/>
    <w:rsid w:val="00E563C9"/>
    <w:rsid w:val="00E57572"/>
    <w:rsid w:val="00E61E5F"/>
    <w:rsid w:val="00E629BB"/>
    <w:rsid w:val="00E62ADE"/>
    <w:rsid w:val="00E65D8E"/>
    <w:rsid w:val="00E669B0"/>
    <w:rsid w:val="00E67437"/>
    <w:rsid w:val="00E67446"/>
    <w:rsid w:val="00E678DE"/>
    <w:rsid w:val="00E71392"/>
    <w:rsid w:val="00E71774"/>
    <w:rsid w:val="00E72A22"/>
    <w:rsid w:val="00E75207"/>
    <w:rsid w:val="00E838AA"/>
    <w:rsid w:val="00E83DA0"/>
    <w:rsid w:val="00E86151"/>
    <w:rsid w:val="00E875ED"/>
    <w:rsid w:val="00E87D1C"/>
    <w:rsid w:val="00E87FD8"/>
    <w:rsid w:val="00E905B7"/>
    <w:rsid w:val="00E92CBF"/>
    <w:rsid w:val="00E937E6"/>
    <w:rsid w:val="00E95265"/>
    <w:rsid w:val="00E97B13"/>
    <w:rsid w:val="00EA0189"/>
    <w:rsid w:val="00EA160B"/>
    <w:rsid w:val="00EA510D"/>
    <w:rsid w:val="00EA717D"/>
    <w:rsid w:val="00EB1D19"/>
    <w:rsid w:val="00EB34DC"/>
    <w:rsid w:val="00EB3B02"/>
    <w:rsid w:val="00EB5B00"/>
    <w:rsid w:val="00EC1A75"/>
    <w:rsid w:val="00EC4960"/>
    <w:rsid w:val="00ED13E3"/>
    <w:rsid w:val="00ED2945"/>
    <w:rsid w:val="00ED45E2"/>
    <w:rsid w:val="00ED6662"/>
    <w:rsid w:val="00ED7223"/>
    <w:rsid w:val="00EE00C5"/>
    <w:rsid w:val="00EE1361"/>
    <w:rsid w:val="00EE2F48"/>
    <w:rsid w:val="00EE5250"/>
    <w:rsid w:val="00EE7FEB"/>
    <w:rsid w:val="00EF0716"/>
    <w:rsid w:val="00EF4886"/>
    <w:rsid w:val="00EF4981"/>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2190"/>
    <w:rsid w:val="00F2274C"/>
    <w:rsid w:val="00F2284D"/>
    <w:rsid w:val="00F24174"/>
    <w:rsid w:val="00F253D2"/>
    <w:rsid w:val="00F2661C"/>
    <w:rsid w:val="00F2778C"/>
    <w:rsid w:val="00F323AC"/>
    <w:rsid w:val="00F336E5"/>
    <w:rsid w:val="00F340E0"/>
    <w:rsid w:val="00F40868"/>
    <w:rsid w:val="00F41906"/>
    <w:rsid w:val="00F42381"/>
    <w:rsid w:val="00F42637"/>
    <w:rsid w:val="00F45A1B"/>
    <w:rsid w:val="00F45E82"/>
    <w:rsid w:val="00F50563"/>
    <w:rsid w:val="00F50886"/>
    <w:rsid w:val="00F50A9F"/>
    <w:rsid w:val="00F52CB1"/>
    <w:rsid w:val="00F52F34"/>
    <w:rsid w:val="00F55E1B"/>
    <w:rsid w:val="00F63DA3"/>
    <w:rsid w:val="00F65A25"/>
    <w:rsid w:val="00F6661F"/>
    <w:rsid w:val="00F669D4"/>
    <w:rsid w:val="00F67A42"/>
    <w:rsid w:val="00F70C50"/>
    <w:rsid w:val="00F71BB0"/>
    <w:rsid w:val="00F7346E"/>
    <w:rsid w:val="00F74372"/>
    <w:rsid w:val="00F75321"/>
    <w:rsid w:val="00F7755C"/>
    <w:rsid w:val="00F8028A"/>
    <w:rsid w:val="00F803D5"/>
    <w:rsid w:val="00F834DF"/>
    <w:rsid w:val="00F8579D"/>
    <w:rsid w:val="00F87012"/>
    <w:rsid w:val="00F872A6"/>
    <w:rsid w:val="00F92510"/>
    <w:rsid w:val="00F92D4C"/>
    <w:rsid w:val="00F93878"/>
    <w:rsid w:val="00F95104"/>
    <w:rsid w:val="00F972E4"/>
    <w:rsid w:val="00F9780C"/>
    <w:rsid w:val="00FA608E"/>
    <w:rsid w:val="00FB181A"/>
    <w:rsid w:val="00FB2931"/>
    <w:rsid w:val="00FB3BD6"/>
    <w:rsid w:val="00FB5544"/>
    <w:rsid w:val="00FB56B1"/>
    <w:rsid w:val="00FB69C6"/>
    <w:rsid w:val="00FB6C7E"/>
    <w:rsid w:val="00FC0C74"/>
    <w:rsid w:val="00FC23DF"/>
    <w:rsid w:val="00FC2829"/>
    <w:rsid w:val="00FC334A"/>
    <w:rsid w:val="00FC4F8E"/>
    <w:rsid w:val="00FC52EC"/>
    <w:rsid w:val="00FC60F8"/>
    <w:rsid w:val="00FC71ED"/>
    <w:rsid w:val="00FC735C"/>
    <w:rsid w:val="00FC77D1"/>
    <w:rsid w:val="00FC7B2A"/>
    <w:rsid w:val="00FC7B95"/>
    <w:rsid w:val="00FD0087"/>
    <w:rsid w:val="00FD05BF"/>
    <w:rsid w:val="00FD672A"/>
    <w:rsid w:val="00FD6956"/>
    <w:rsid w:val="00FD6C90"/>
    <w:rsid w:val="00FE2AE1"/>
    <w:rsid w:val="00FE590A"/>
    <w:rsid w:val="00FF358B"/>
    <w:rsid w:val="00FF3819"/>
    <w:rsid w:val="00FF4083"/>
    <w:rsid w:val="00FF4AA3"/>
    <w:rsid w:val="00FF57FD"/>
    <w:rsid w:val="00FF5A7F"/>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HR33RHYHUWRF-4-17702</_dlc_DocId>
    <_dlc_DocIdUrl xmlns="c06861ca-3f08-4d07-bff7-bb15bac121f4">
      <Url>https://projects.qualcomm.com/sites/pentari/_layouts/15/DocIdRedir.aspx?ID=HR33RHYHUWRF-4-17702</Url>
      <Description>HR33RHYHUWRF-4-17702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3.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13</Pages>
  <Words>5461</Words>
  <Characters>31131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75</cp:revision>
  <dcterms:created xsi:type="dcterms:W3CDTF">2021-01-21T17:19:00Z</dcterms:created>
  <dcterms:modified xsi:type="dcterms:W3CDTF">2021-01-21T23:03:00Z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6426a4ed-86f9-45b9-93e7-daa1ba77896b</vt:lpwstr>
  </property>
</Properties>
</file>